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25F01" w14:textId="77777777" w:rsidR="006B48B1" w:rsidRDefault="006419C5">
      <w:pPr>
        <w:spacing w:after="103" w:line="259" w:lineRule="auto"/>
        <w:ind w:left="0" w:firstLine="0"/>
      </w:pPr>
      <w:r>
        <w:t xml:space="preserve"> </w:t>
      </w:r>
    </w:p>
    <w:p w14:paraId="79F392B6" w14:textId="77777777" w:rsidR="006B48B1" w:rsidRDefault="006419C5">
      <w:pPr>
        <w:spacing w:after="101" w:line="259" w:lineRule="auto"/>
        <w:ind w:left="0" w:firstLine="0"/>
      </w:pPr>
      <w:r>
        <w:t xml:space="preserve"> </w:t>
      </w:r>
    </w:p>
    <w:p w14:paraId="105038F2" w14:textId="77777777" w:rsidR="006B48B1" w:rsidRDefault="006419C5">
      <w:pPr>
        <w:spacing w:after="103" w:line="259" w:lineRule="auto"/>
        <w:ind w:left="0" w:firstLine="0"/>
      </w:pPr>
      <w:r>
        <w:t xml:space="preserve"> </w:t>
      </w:r>
    </w:p>
    <w:p w14:paraId="70A553E2" w14:textId="77777777" w:rsidR="006B48B1" w:rsidRDefault="006419C5">
      <w:pPr>
        <w:spacing w:after="96" w:line="259" w:lineRule="auto"/>
        <w:ind w:left="0" w:firstLine="0"/>
      </w:pPr>
      <w:r>
        <w:t xml:space="preserve"> </w:t>
      </w:r>
    </w:p>
    <w:p w14:paraId="118FF93E" w14:textId="77777777" w:rsidR="006B48B1" w:rsidRDefault="006419C5">
      <w:pPr>
        <w:spacing w:after="60" w:line="259" w:lineRule="auto"/>
        <w:ind w:left="0" w:right="2432" w:firstLine="0"/>
        <w:jc w:val="right"/>
      </w:pPr>
      <w:r>
        <w:rPr>
          <w:noProof/>
        </w:rPr>
        <w:drawing>
          <wp:inline distT="0" distB="0" distL="0" distR="0" wp14:anchorId="24336F0A" wp14:editId="64379445">
            <wp:extent cx="3018790" cy="276288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5"/>
                    <a:stretch>
                      <a:fillRect/>
                    </a:stretch>
                  </pic:blipFill>
                  <pic:spPr>
                    <a:xfrm>
                      <a:off x="0" y="0"/>
                      <a:ext cx="3018790" cy="2762885"/>
                    </a:xfrm>
                    <a:prstGeom prst="rect">
                      <a:avLst/>
                    </a:prstGeom>
                  </pic:spPr>
                </pic:pic>
              </a:graphicData>
            </a:graphic>
          </wp:inline>
        </w:drawing>
      </w:r>
      <w:r>
        <w:t xml:space="preserve"> </w:t>
      </w:r>
    </w:p>
    <w:p w14:paraId="5B5987FA" w14:textId="77777777" w:rsidR="006B48B1" w:rsidRDefault="006419C5">
      <w:pPr>
        <w:spacing w:after="103" w:line="259" w:lineRule="auto"/>
        <w:ind w:left="0" w:firstLine="0"/>
      </w:pPr>
      <w:r>
        <w:t xml:space="preserve"> </w:t>
      </w:r>
    </w:p>
    <w:p w14:paraId="14C27477" w14:textId="77777777" w:rsidR="006B48B1" w:rsidRDefault="006419C5">
      <w:pPr>
        <w:spacing w:after="103" w:line="259" w:lineRule="auto"/>
        <w:ind w:left="0" w:firstLine="0"/>
      </w:pPr>
      <w:r>
        <w:t xml:space="preserve"> </w:t>
      </w:r>
    </w:p>
    <w:p w14:paraId="02FAA943" w14:textId="77777777" w:rsidR="006B48B1" w:rsidRDefault="006419C5">
      <w:pPr>
        <w:spacing w:after="369" w:line="259" w:lineRule="auto"/>
        <w:ind w:left="0" w:firstLine="0"/>
      </w:pPr>
      <w:r>
        <w:rPr>
          <w:b/>
        </w:rPr>
        <w:t xml:space="preserve"> </w:t>
      </w:r>
    </w:p>
    <w:p w14:paraId="653C335F" w14:textId="77777777" w:rsidR="006B48B1" w:rsidRDefault="006419C5">
      <w:pPr>
        <w:spacing w:after="0" w:line="290" w:lineRule="auto"/>
        <w:ind w:left="1149" w:right="1032" w:firstLine="0"/>
        <w:jc w:val="center"/>
      </w:pPr>
      <w:r>
        <w:rPr>
          <w:rFonts w:ascii="Calibri" w:eastAsia="Calibri" w:hAnsi="Calibri" w:cs="Calibri"/>
          <w:b/>
          <w:sz w:val="48"/>
        </w:rPr>
        <w:t xml:space="preserve">Hodge Clough Primary School Remote learning policy </w:t>
      </w:r>
    </w:p>
    <w:p w14:paraId="518BC105" w14:textId="77777777" w:rsidR="006B48B1" w:rsidRDefault="006419C5">
      <w:pPr>
        <w:spacing w:after="0" w:line="259" w:lineRule="auto"/>
        <w:ind w:left="115" w:firstLine="0"/>
        <w:jc w:val="center"/>
      </w:pPr>
      <w:r>
        <w:rPr>
          <w:rFonts w:ascii="Calibri" w:eastAsia="Calibri" w:hAnsi="Calibri" w:cs="Calibri"/>
          <w:b/>
          <w:sz w:val="48"/>
        </w:rPr>
        <w:t xml:space="preserve"> </w:t>
      </w:r>
    </w:p>
    <w:p w14:paraId="7978B0CF" w14:textId="77777777" w:rsidR="006B48B1" w:rsidRDefault="006419C5">
      <w:pPr>
        <w:spacing w:after="0" w:line="259" w:lineRule="auto"/>
        <w:ind w:left="715"/>
      </w:pPr>
      <w:r>
        <w:rPr>
          <w:rFonts w:ascii="Calibri" w:eastAsia="Calibri" w:hAnsi="Calibri" w:cs="Calibri"/>
          <w:sz w:val="28"/>
        </w:rPr>
        <w:t xml:space="preserve">Date Approved: 22 January 2024 </w:t>
      </w:r>
    </w:p>
    <w:p w14:paraId="2623E6CB" w14:textId="77777777" w:rsidR="006B48B1" w:rsidRDefault="006419C5">
      <w:pPr>
        <w:spacing w:after="0" w:line="259" w:lineRule="auto"/>
        <w:ind w:left="720" w:firstLine="0"/>
      </w:pPr>
      <w:r>
        <w:rPr>
          <w:rFonts w:ascii="Calibri" w:eastAsia="Calibri" w:hAnsi="Calibri" w:cs="Calibri"/>
          <w:sz w:val="28"/>
        </w:rPr>
        <w:t xml:space="preserve"> </w:t>
      </w:r>
    </w:p>
    <w:p w14:paraId="4A59BB4F" w14:textId="77777777" w:rsidR="006B48B1" w:rsidRDefault="006419C5">
      <w:pPr>
        <w:spacing w:after="0" w:line="259" w:lineRule="auto"/>
        <w:ind w:left="0" w:firstLine="0"/>
      </w:pPr>
      <w:r>
        <w:rPr>
          <w:rFonts w:ascii="Calibri" w:eastAsia="Calibri" w:hAnsi="Calibri" w:cs="Calibri"/>
          <w:sz w:val="28"/>
        </w:rPr>
        <w:t xml:space="preserve">  </w:t>
      </w:r>
    </w:p>
    <w:p w14:paraId="6F739D10" w14:textId="77777777" w:rsidR="006B48B1" w:rsidRDefault="006419C5">
      <w:pPr>
        <w:spacing w:after="0" w:line="259" w:lineRule="auto"/>
        <w:ind w:left="0" w:firstLine="0"/>
      </w:pPr>
      <w:r>
        <w:rPr>
          <w:rFonts w:ascii="Calibri" w:eastAsia="Calibri" w:hAnsi="Calibri" w:cs="Calibri"/>
          <w:sz w:val="28"/>
        </w:rPr>
        <w:t xml:space="preserve"> </w:t>
      </w:r>
    </w:p>
    <w:p w14:paraId="415D6713" w14:textId="77777777" w:rsidR="006B48B1" w:rsidRDefault="006419C5">
      <w:pPr>
        <w:spacing w:after="0" w:line="259" w:lineRule="auto"/>
        <w:ind w:left="715"/>
      </w:pPr>
      <w:r>
        <w:rPr>
          <w:rFonts w:ascii="Calibri" w:eastAsia="Calibri" w:hAnsi="Calibri" w:cs="Calibri"/>
          <w:sz w:val="28"/>
        </w:rPr>
        <w:t>Signed: Neil Cavanagh (Headteacher)</w:t>
      </w:r>
      <w:r>
        <w:rPr>
          <w:rFonts w:ascii="Times New Roman" w:eastAsia="Times New Roman" w:hAnsi="Times New Roman" w:cs="Times New Roman"/>
          <w:sz w:val="24"/>
        </w:rPr>
        <w:t xml:space="preserve"> </w:t>
      </w:r>
    </w:p>
    <w:p w14:paraId="37480BE9" w14:textId="77777777" w:rsidR="006B48B1" w:rsidRDefault="006419C5">
      <w:pPr>
        <w:spacing w:after="21" w:line="259" w:lineRule="auto"/>
        <w:ind w:left="720" w:firstLine="0"/>
      </w:pPr>
      <w:r>
        <w:rPr>
          <w:rFonts w:ascii="Times New Roman" w:eastAsia="Times New Roman" w:hAnsi="Times New Roman" w:cs="Times New Roman"/>
          <w:sz w:val="24"/>
        </w:rPr>
        <w:t xml:space="preserve"> </w:t>
      </w:r>
    </w:p>
    <w:p w14:paraId="61FDB279" w14:textId="77777777" w:rsidR="006B48B1" w:rsidRDefault="006419C5">
      <w:pPr>
        <w:spacing w:after="0" w:line="259" w:lineRule="auto"/>
        <w:ind w:left="0" w:firstLine="0"/>
      </w:pPr>
      <w:r>
        <w:rPr>
          <w:rFonts w:ascii="Calibri" w:eastAsia="Calibri" w:hAnsi="Calibri" w:cs="Calibri"/>
          <w:sz w:val="28"/>
        </w:rPr>
        <w:t xml:space="preserve"> </w:t>
      </w:r>
      <w:r>
        <w:rPr>
          <w:rFonts w:ascii="Times New Roman" w:eastAsia="Times New Roman" w:hAnsi="Times New Roman" w:cs="Times New Roman"/>
          <w:sz w:val="24"/>
        </w:rPr>
        <w:t xml:space="preserve"> </w:t>
      </w:r>
    </w:p>
    <w:p w14:paraId="5CB4BB13" w14:textId="77777777" w:rsidR="006B48B1" w:rsidRDefault="006419C5">
      <w:pPr>
        <w:spacing w:after="19" w:line="259" w:lineRule="auto"/>
        <w:ind w:left="0" w:firstLine="0"/>
      </w:pPr>
      <w:r>
        <w:rPr>
          <w:rFonts w:ascii="Times New Roman" w:eastAsia="Times New Roman" w:hAnsi="Times New Roman" w:cs="Times New Roman"/>
          <w:sz w:val="24"/>
        </w:rPr>
        <w:t xml:space="preserve"> </w:t>
      </w:r>
    </w:p>
    <w:p w14:paraId="1C79B00E" w14:textId="3837F25F" w:rsidR="006B48B1" w:rsidRDefault="006419C5">
      <w:pPr>
        <w:spacing w:after="0" w:line="259" w:lineRule="auto"/>
        <w:ind w:left="715"/>
      </w:pPr>
      <w:r>
        <w:rPr>
          <w:rFonts w:ascii="Calibri" w:eastAsia="Calibri" w:hAnsi="Calibri" w:cs="Calibri"/>
          <w:sz w:val="28"/>
        </w:rPr>
        <w:t>Date of Review: January 202</w:t>
      </w:r>
      <w:r w:rsidR="00FC6B06">
        <w:rPr>
          <w:rFonts w:ascii="Calibri" w:eastAsia="Calibri" w:hAnsi="Calibri" w:cs="Calibri"/>
          <w:sz w:val="28"/>
        </w:rPr>
        <w:t>6</w:t>
      </w:r>
      <w:r>
        <w:rPr>
          <w:rFonts w:ascii="Calibri" w:eastAsia="Calibri" w:hAnsi="Calibri" w:cs="Calibri"/>
          <w:sz w:val="28"/>
        </w:rPr>
        <w:t xml:space="preserve"> </w:t>
      </w:r>
    </w:p>
    <w:p w14:paraId="0363CF00" w14:textId="77777777" w:rsidR="006B48B1" w:rsidRDefault="006419C5">
      <w:pPr>
        <w:spacing w:after="0" w:line="259" w:lineRule="auto"/>
        <w:ind w:left="0" w:firstLine="0"/>
      </w:pPr>
      <w:r>
        <w:rPr>
          <w:rFonts w:ascii="Calibri" w:eastAsia="Calibri" w:hAnsi="Calibri" w:cs="Calibri"/>
          <w:sz w:val="28"/>
        </w:rPr>
        <w:t xml:space="preserve"> </w:t>
      </w:r>
    </w:p>
    <w:p w14:paraId="7C7CC9AA" w14:textId="77777777" w:rsidR="00FC6B06" w:rsidRDefault="006419C5">
      <w:pPr>
        <w:spacing w:after="240" w:line="259" w:lineRule="auto"/>
        <w:ind w:left="0" w:firstLine="0"/>
        <w:rPr>
          <w:rFonts w:ascii="Calibri" w:eastAsia="Calibri" w:hAnsi="Calibri" w:cs="Calibri"/>
          <w:sz w:val="24"/>
        </w:rPr>
      </w:pPr>
      <w:r>
        <w:rPr>
          <w:rFonts w:ascii="Calibri" w:eastAsia="Calibri" w:hAnsi="Calibri" w:cs="Calibri"/>
          <w:sz w:val="24"/>
        </w:rPr>
        <w:t xml:space="preserve"> </w:t>
      </w:r>
    </w:p>
    <w:p w14:paraId="01F2194C" w14:textId="77777777" w:rsidR="00FC6B06" w:rsidRDefault="00FC6B06">
      <w:pPr>
        <w:spacing w:after="240" w:line="259" w:lineRule="auto"/>
        <w:ind w:left="0" w:firstLine="0"/>
        <w:rPr>
          <w:rFonts w:ascii="Calibri" w:eastAsia="Calibri" w:hAnsi="Calibri" w:cs="Calibri"/>
          <w:sz w:val="24"/>
        </w:rPr>
      </w:pPr>
    </w:p>
    <w:p w14:paraId="2708D22C" w14:textId="0E26CF79" w:rsidR="006B48B1" w:rsidRDefault="006419C5">
      <w:pPr>
        <w:spacing w:after="240" w:line="259" w:lineRule="auto"/>
        <w:ind w:left="0" w:firstLine="0"/>
      </w:pPr>
      <w:r>
        <w:rPr>
          <w:rFonts w:ascii="Calibri" w:eastAsia="Calibri" w:hAnsi="Calibri" w:cs="Calibri"/>
          <w:sz w:val="24"/>
        </w:rPr>
        <w:t xml:space="preserve"> </w:t>
      </w:r>
    </w:p>
    <w:p w14:paraId="1873AB0B" w14:textId="77777777" w:rsidR="006B48B1" w:rsidRDefault="006419C5">
      <w:pPr>
        <w:spacing w:after="0" w:line="259" w:lineRule="auto"/>
        <w:ind w:left="0" w:firstLine="0"/>
      </w:pPr>
      <w:r>
        <w:rPr>
          <w:rFonts w:ascii="Calibri" w:eastAsia="Calibri" w:hAnsi="Calibri" w:cs="Calibri"/>
          <w:sz w:val="24"/>
        </w:rPr>
        <w:lastRenderedPageBreak/>
        <w:t xml:space="preserve"> </w:t>
      </w:r>
    </w:p>
    <w:sdt>
      <w:sdtPr>
        <w:id w:val="100471652"/>
        <w:docPartObj>
          <w:docPartGallery w:val="Table of Contents"/>
        </w:docPartObj>
      </w:sdtPr>
      <w:sdtContent>
        <w:p w14:paraId="28757C4C" w14:textId="77777777" w:rsidR="006B48B1" w:rsidRDefault="006419C5">
          <w:pPr>
            <w:spacing w:after="5" w:line="259" w:lineRule="auto"/>
            <w:ind w:left="0" w:firstLine="0"/>
          </w:pPr>
          <w:r>
            <w:rPr>
              <w:b/>
              <w:color w:val="0D1C2F"/>
              <w:sz w:val="28"/>
            </w:rPr>
            <w:t>Contents</w:t>
          </w:r>
          <w:r>
            <w:rPr>
              <w:sz w:val="32"/>
            </w:rPr>
            <w:t xml:space="preserve"> </w:t>
          </w:r>
        </w:p>
        <w:p w14:paraId="3E2E2509" w14:textId="77777777" w:rsidR="006B48B1" w:rsidRDefault="006419C5">
          <w:pPr>
            <w:spacing w:after="81" w:line="259" w:lineRule="auto"/>
            <w:ind w:left="0" w:firstLine="0"/>
          </w:pPr>
          <w:r>
            <w:rPr>
              <w:color w:val="0072CC"/>
            </w:rPr>
            <w:t xml:space="preserve">1. Aims </w:t>
          </w:r>
          <w:r>
            <w:t xml:space="preserve"> </w:t>
          </w:r>
        </w:p>
        <w:p w14:paraId="0B4F914E" w14:textId="77777777" w:rsidR="006B48B1" w:rsidRDefault="006419C5">
          <w:pPr>
            <w:pStyle w:val="TOC1"/>
            <w:tabs>
              <w:tab w:val="right" w:leader="dot" w:pos="9739"/>
            </w:tabs>
          </w:pPr>
          <w:r>
            <w:fldChar w:fldCharType="begin"/>
          </w:r>
          <w:r>
            <w:instrText xml:space="preserve"> TOC \o "1-1" \h \z \u </w:instrText>
          </w:r>
          <w:r>
            <w:fldChar w:fldCharType="separate"/>
          </w:r>
          <w:hyperlink w:anchor="_Toc6046">
            <w:r>
              <w:rPr>
                <w:color w:val="0072CC"/>
              </w:rPr>
              <w:t>2. Use of remote learning</w:t>
            </w:r>
            <w:r>
              <w:tab/>
            </w:r>
            <w:r>
              <w:fldChar w:fldCharType="begin"/>
            </w:r>
            <w:r>
              <w:instrText>PAGEREF _Toc6046 \h</w:instrText>
            </w:r>
            <w:r>
              <w:fldChar w:fldCharType="separate"/>
            </w:r>
            <w:r>
              <w:rPr>
                <w:color w:val="0072CC"/>
              </w:rPr>
              <w:t xml:space="preserve">3 </w:t>
            </w:r>
            <w:r>
              <w:fldChar w:fldCharType="end"/>
            </w:r>
          </w:hyperlink>
        </w:p>
        <w:p w14:paraId="0686184F" w14:textId="77777777" w:rsidR="006B48B1" w:rsidRDefault="00000000">
          <w:pPr>
            <w:pStyle w:val="TOC1"/>
            <w:tabs>
              <w:tab w:val="right" w:leader="dot" w:pos="9739"/>
            </w:tabs>
          </w:pPr>
          <w:hyperlink w:anchor="_Toc6047">
            <w:r w:rsidR="006419C5">
              <w:rPr>
                <w:color w:val="0072CC"/>
              </w:rPr>
              <w:t>3. Roles and responsibilities</w:t>
            </w:r>
            <w:r w:rsidR="006419C5">
              <w:tab/>
            </w:r>
            <w:r w:rsidR="006419C5">
              <w:fldChar w:fldCharType="begin"/>
            </w:r>
            <w:r w:rsidR="006419C5">
              <w:instrText>PAGEREF _Toc6047 \h</w:instrText>
            </w:r>
            <w:r w:rsidR="006419C5">
              <w:fldChar w:fldCharType="separate"/>
            </w:r>
            <w:r w:rsidR="006419C5">
              <w:t xml:space="preserve">4 </w:t>
            </w:r>
            <w:r w:rsidR="006419C5">
              <w:fldChar w:fldCharType="end"/>
            </w:r>
          </w:hyperlink>
        </w:p>
        <w:p w14:paraId="615F404D" w14:textId="77777777" w:rsidR="006B48B1" w:rsidRDefault="006419C5">
          <w:r>
            <w:fldChar w:fldCharType="end"/>
          </w:r>
        </w:p>
      </w:sdtContent>
    </w:sdt>
    <w:p w14:paraId="1E32AD41" w14:textId="77777777" w:rsidR="006B48B1" w:rsidRDefault="006419C5">
      <w:pPr>
        <w:numPr>
          <w:ilvl w:val="0"/>
          <w:numId w:val="1"/>
        </w:numPr>
        <w:ind w:right="1" w:hanging="221"/>
      </w:pPr>
      <w:r>
        <w:rPr>
          <w:color w:val="0072CC"/>
        </w:rPr>
        <w:t>Who to contact</w:t>
      </w:r>
      <w:r>
        <w:t xml:space="preserve"> ................................................................................................................................................. 8 </w:t>
      </w:r>
    </w:p>
    <w:p w14:paraId="192D63F1" w14:textId="77777777" w:rsidR="006B48B1" w:rsidRDefault="006419C5">
      <w:pPr>
        <w:numPr>
          <w:ilvl w:val="0"/>
          <w:numId w:val="1"/>
        </w:numPr>
        <w:ind w:right="1" w:hanging="221"/>
      </w:pPr>
      <w:r>
        <w:rPr>
          <w:color w:val="0072CC"/>
        </w:rPr>
        <w:t>Data protection</w:t>
      </w:r>
      <w:r>
        <w:t xml:space="preserve"> ................................................................................................................................................ 8 </w:t>
      </w:r>
    </w:p>
    <w:p w14:paraId="7D5FD968" w14:textId="77777777" w:rsidR="006B48B1" w:rsidRDefault="006419C5">
      <w:pPr>
        <w:numPr>
          <w:ilvl w:val="0"/>
          <w:numId w:val="1"/>
        </w:numPr>
        <w:ind w:right="1" w:hanging="221"/>
      </w:pPr>
      <w:r>
        <w:rPr>
          <w:color w:val="0072CC"/>
        </w:rPr>
        <w:t>Monitoring arrangements</w:t>
      </w:r>
      <w:r>
        <w:t xml:space="preserve"> ................................................................................................................................. 9 </w:t>
      </w:r>
    </w:p>
    <w:p w14:paraId="61246836" w14:textId="77777777" w:rsidR="006B48B1" w:rsidRDefault="006419C5">
      <w:pPr>
        <w:numPr>
          <w:ilvl w:val="0"/>
          <w:numId w:val="1"/>
        </w:numPr>
        <w:spacing w:after="74" w:line="368" w:lineRule="auto"/>
        <w:ind w:right="1" w:hanging="221"/>
      </w:pPr>
      <w:r>
        <w:rPr>
          <w:noProof/>
        </w:rPr>
        <w:drawing>
          <wp:anchor distT="0" distB="0" distL="114300" distR="114300" simplePos="0" relativeHeight="251658240" behindDoc="0" locked="0" layoutInCell="1" allowOverlap="0" wp14:anchorId="433FF967" wp14:editId="084FB232">
            <wp:simplePos x="0" y="0"/>
            <wp:positionH relativeFrom="column">
              <wp:posOffset>-685</wp:posOffset>
            </wp:positionH>
            <wp:positionV relativeFrom="paragraph">
              <wp:posOffset>205408</wp:posOffset>
            </wp:positionV>
            <wp:extent cx="6172200" cy="19049"/>
            <wp:effectExtent l="0" t="0" r="0" b="0"/>
            <wp:wrapSquare wrapText="bothSides"/>
            <wp:docPr id="231" name="Picture 23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6"/>
                    <a:stretch>
                      <a:fillRect/>
                    </a:stretch>
                  </pic:blipFill>
                  <pic:spPr>
                    <a:xfrm>
                      <a:off x="0" y="0"/>
                      <a:ext cx="6172200" cy="19049"/>
                    </a:xfrm>
                    <a:prstGeom prst="rect">
                      <a:avLst/>
                    </a:prstGeom>
                  </pic:spPr>
                </pic:pic>
              </a:graphicData>
            </a:graphic>
          </wp:anchor>
        </w:drawing>
      </w:r>
      <w:r>
        <w:rPr>
          <w:color w:val="0072CC"/>
        </w:rPr>
        <w:t>Links with other policies</w:t>
      </w:r>
      <w:r>
        <w:t xml:space="preserve"> ................................................................................................................................... 9  </w:t>
      </w:r>
    </w:p>
    <w:p w14:paraId="4CBEBC27" w14:textId="77777777" w:rsidR="006B48B1" w:rsidRDefault="006419C5">
      <w:pPr>
        <w:pStyle w:val="Heading2"/>
        <w:ind w:left="-5"/>
      </w:pPr>
      <w:r>
        <w:t xml:space="preserve">1. Aims </w:t>
      </w:r>
    </w:p>
    <w:p w14:paraId="4C450A85" w14:textId="77777777" w:rsidR="006B48B1" w:rsidRDefault="006419C5">
      <w:pPr>
        <w:spacing w:after="148"/>
        <w:ind w:left="-5" w:right="1"/>
      </w:pPr>
      <w:r>
        <w:t xml:space="preserve">This remote learning policy for staff aims to: </w:t>
      </w:r>
    </w:p>
    <w:p w14:paraId="0FB16ECE" w14:textId="77777777" w:rsidR="006B48B1" w:rsidRDefault="006419C5">
      <w:pPr>
        <w:ind w:left="89" w:right="1"/>
      </w:pPr>
      <w:r>
        <w:rPr>
          <w:noProof/>
        </w:rPr>
        <w:drawing>
          <wp:inline distT="0" distB="0" distL="0" distR="0" wp14:anchorId="7473F078" wp14:editId="1EDD104D">
            <wp:extent cx="85090" cy="133985"/>
            <wp:effectExtent l="0" t="0" r="0" b="0"/>
            <wp:docPr id="121" name="Picture 12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Ensure consistency in the approach to remote learning for pupils who aren’t in school</w:t>
      </w:r>
      <w:r>
        <w:rPr>
          <w:rFonts w:ascii="Times New Roman" w:eastAsia="Times New Roman" w:hAnsi="Times New Roman" w:cs="Times New Roman"/>
        </w:rPr>
        <w:t xml:space="preserve"> </w:t>
      </w:r>
    </w:p>
    <w:p w14:paraId="24F48A30" w14:textId="77777777" w:rsidR="006B48B1" w:rsidRDefault="006419C5">
      <w:pPr>
        <w:spacing w:after="159" w:line="331" w:lineRule="auto"/>
        <w:ind w:left="89" w:right="400"/>
      </w:pPr>
      <w:r>
        <w:rPr>
          <w:noProof/>
        </w:rPr>
        <w:drawing>
          <wp:inline distT="0" distB="0" distL="0" distR="0" wp14:anchorId="21C7123F" wp14:editId="6D13BE2B">
            <wp:extent cx="85090" cy="133985"/>
            <wp:effectExtent l="0" t="0" r="0" b="0"/>
            <wp:docPr id="126" name="Picture 126"/>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Set out expectations for all members of the school community with regards to remote learning</w:t>
      </w:r>
      <w:r>
        <w:rPr>
          <w:rFonts w:ascii="Times New Roman" w:eastAsia="Times New Roman" w:hAnsi="Times New Roman" w:cs="Times New Roman"/>
        </w:rPr>
        <w:t xml:space="preserve"> </w:t>
      </w:r>
      <w:r>
        <w:rPr>
          <w:noProof/>
        </w:rPr>
        <w:drawing>
          <wp:inline distT="0" distB="0" distL="0" distR="0" wp14:anchorId="29737C2C" wp14:editId="4E6F63E6">
            <wp:extent cx="85090" cy="133985"/>
            <wp:effectExtent l="0" t="0" r="0" b="0"/>
            <wp:docPr id="132" name="Pictu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Provide appropriate guidelines for data protection</w:t>
      </w:r>
      <w:r>
        <w:rPr>
          <w:rFonts w:ascii="Times New Roman" w:eastAsia="Times New Roman" w:hAnsi="Times New Roman" w:cs="Times New Roman"/>
        </w:rPr>
        <w:t xml:space="preserve"> </w:t>
      </w:r>
    </w:p>
    <w:p w14:paraId="54661380" w14:textId="77777777" w:rsidR="006B48B1" w:rsidRDefault="006419C5">
      <w:pPr>
        <w:pStyle w:val="Heading1"/>
        <w:ind w:left="-5"/>
      </w:pPr>
      <w:bookmarkStart w:id="0" w:name="_Toc6046"/>
      <w:r>
        <w:t xml:space="preserve">2. Use of remote learning  </w:t>
      </w:r>
      <w:bookmarkEnd w:id="0"/>
    </w:p>
    <w:p w14:paraId="6B06FAF3" w14:textId="77777777" w:rsidR="006B48B1" w:rsidRDefault="006419C5">
      <w:pPr>
        <w:ind w:left="-5" w:right="1"/>
      </w:pPr>
      <w:r>
        <w:t xml:space="preserve">All pupils should attend school, in line with our attendance policy. Remote education is not viewed as an equal alternative to attendance in school.  </w:t>
      </w:r>
    </w:p>
    <w:p w14:paraId="05D63A3C" w14:textId="77777777" w:rsidR="006B48B1" w:rsidRDefault="006419C5">
      <w:pPr>
        <w:ind w:left="-5" w:right="1"/>
      </w:pPr>
      <w:r>
        <w:t xml:space="preserve">Pupils receiving remote education will be marked absent in line with the Pupil Registration Regulations. </w:t>
      </w:r>
    </w:p>
    <w:p w14:paraId="0684D050" w14:textId="77777777" w:rsidR="006B48B1" w:rsidRDefault="006419C5">
      <w:pPr>
        <w:ind w:left="-5" w:right="1"/>
      </w:pPr>
      <w:r>
        <w:t xml:space="preserve">We will consider providing remote education to pupils in circumstances when in-person attendance is either not possible or contrary to government guidance.  </w:t>
      </w:r>
    </w:p>
    <w:p w14:paraId="30384F9A" w14:textId="77777777" w:rsidR="006B48B1" w:rsidRDefault="006419C5">
      <w:pPr>
        <w:spacing w:after="146"/>
        <w:ind w:left="-5" w:right="1"/>
      </w:pPr>
      <w:r>
        <w:t xml:space="preserve">This might include:  </w:t>
      </w:r>
    </w:p>
    <w:p w14:paraId="7B5285CF" w14:textId="77777777" w:rsidR="006B48B1" w:rsidRDefault="006419C5">
      <w:pPr>
        <w:spacing w:after="7"/>
        <w:ind w:left="89" w:right="1"/>
      </w:pPr>
      <w:r>
        <w:rPr>
          <w:noProof/>
        </w:rPr>
        <w:drawing>
          <wp:inline distT="0" distB="0" distL="0" distR="0" wp14:anchorId="22584613" wp14:editId="2F850060">
            <wp:extent cx="85090" cy="133985"/>
            <wp:effectExtent l="0" t="0" r="0" b="0"/>
            <wp:docPr id="155" name="Picture 155"/>
            <wp:cNvGraphicFramePr/>
            <a:graphic xmlns:a="http://schemas.openxmlformats.org/drawingml/2006/main">
              <a:graphicData uri="http://schemas.openxmlformats.org/drawingml/2006/picture">
                <pic:pic xmlns:pic="http://schemas.openxmlformats.org/drawingml/2006/picture">
                  <pic:nvPicPr>
                    <pic:cNvPr id="155" name="Picture 155"/>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 xml:space="preserve">Occasions when we decide that opening our school is either:  </w:t>
      </w:r>
    </w:p>
    <w:p w14:paraId="27E43F40" w14:textId="77777777" w:rsidR="006B48B1" w:rsidRDefault="006419C5">
      <w:pPr>
        <w:spacing w:after="0" w:line="259" w:lineRule="auto"/>
        <w:ind w:left="341" w:firstLine="0"/>
      </w:pPr>
      <w:r>
        <w:rPr>
          <w:rFonts w:ascii="Times New Roman" w:eastAsia="Times New Roman" w:hAnsi="Times New Roman" w:cs="Times New Roman"/>
        </w:rPr>
        <w:t xml:space="preserve"> </w:t>
      </w:r>
    </w:p>
    <w:p w14:paraId="7A5B4733" w14:textId="77777777" w:rsidR="006B48B1" w:rsidRDefault="006419C5">
      <w:pPr>
        <w:numPr>
          <w:ilvl w:val="0"/>
          <w:numId w:val="2"/>
        </w:numPr>
        <w:ind w:right="1" w:hanging="360"/>
      </w:pPr>
      <w:r>
        <w:t>Not possible to do safely</w:t>
      </w:r>
      <w:r>
        <w:rPr>
          <w:rFonts w:ascii="Times New Roman" w:eastAsia="Times New Roman" w:hAnsi="Times New Roman" w:cs="Times New Roman"/>
        </w:rPr>
        <w:t xml:space="preserve"> </w:t>
      </w:r>
    </w:p>
    <w:p w14:paraId="1AC75E46" w14:textId="77777777" w:rsidR="006B48B1" w:rsidRDefault="006419C5">
      <w:pPr>
        <w:numPr>
          <w:ilvl w:val="0"/>
          <w:numId w:val="2"/>
        </w:numPr>
        <w:spacing w:after="161"/>
        <w:ind w:right="1" w:hanging="360"/>
      </w:pPr>
      <w:r>
        <w:t>Contradictory to guidance from local or central government</w:t>
      </w:r>
      <w:r>
        <w:rPr>
          <w:rFonts w:ascii="Times New Roman" w:eastAsia="Times New Roman" w:hAnsi="Times New Roman" w:cs="Times New Roman"/>
        </w:rPr>
        <w:t xml:space="preserve"> </w:t>
      </w:r>
    </w:p>
    <w:p w14:paraId="6D7868E3" w14:textId="77777777" w:rsidR="006B48B1" w:rsidRDefault="006419C5">
      <w:pPr>
        <w:ind w:left="341" w:right="1" w:hanging="262"/>
      </w:pPr>
      <w:r>
        <w:rPr>
          <w:noProof/>
        </w:rPr>
        <w:drawing>
          <wp:inline distT="0" distB="0" distL="0" distR="0" wp14:anchorId="1C6C2291" wp14:editId="7B76D749">
            <wp:extent cx="85090" cy="134620"/>
            <wp:effectExtent l="0" t="0" r="0" b="0"/>
            <wp:docPr id="169" name="Pictu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7"/>
                    <a:stretch>
                      <a:fillRect/>
                    </a:stretch>
                  </pic:blipFill>
                  <pic:spPr>
                    <a:xfrm>
                      <a:off x="0" y="0"/>
                      <a:ext cx="85090" cy="134620"/>
                    </a:xfrm>
                    <a:prstGeom prst="rect">
                      <a:avLst/>
                    </a:prstGeom>
                  </pic:spPr>
                </pic:pic>
              </a:graphicData>
            </a:graphic>
          </wp:inline>
        </w:drawing>
      </w:r>
      <w:r>
        <w:rPr>
          <w:sz w:val="25"/>
        </w:rPr>
        <w:t xml:space="preserve"> </w:t>
      </w:r>
      <w:r>
        <w:t xml:space="preserve">Occasions when individual pupils, for a limited duration, are unable to physically attend school but </w:t>
      </w:r>
      <w:proofErr w:type="gramStart"/>
      <w:r>
        <w:t>are able to</w:t>
      </w:r>
      <w:proofErr w:type="gramEnd"/>
      <w:r>
        <w:t xml:space="preserve"> continue learning, for example because:  </w:t>
      </w:r>
      <w:r>
        <w:tab/>
      </w:r>
      <w:r>
        <w:rPr>
          <w:rFonts w:ascii="Times New Roman" w:eastAsia="Times New Roman" w:hAnsi="Times New Roman" w:cs="Times New Roman"/>
        </w:rPr>
        <w:t xml:space="preserve"> </w:t>
      </w:r>
    </w:p>
    <w:p w14:paraId="3F5CB4EA" w14:textId="77777777" w:rsidR="006B48B1" w:rsidRDefault="006419C5">
      <w:pPr>
        <w:numPr>
          <w:ilvl w:val="0"/>
          <w:numId w:val="2"/>
        </w:numPr>
        <w:ind w:right="1" w:hanging="360"/>
      </w:pPr>
      <w:r>
        <w:t>They have an infectious illness</w:t>
      </w:r>
      <w:r>
        <w:rPr>
          <w:rFonts w:ascii="Times New Roman" w:eastAsia="Times New Roman" w:hAnsi="Times New Roman" w:cs="Times New Roman"/>
        </w:rPr>
        <w:t xml:space="preserve"> </w:t>
      </w:r>
    </w:p>
    <w:p w14:paraId="629556F0" w14:textId="77777777" w:rsidR="006B48B1" w:rsidRDefault="006419C5">
      <w:pPr>
        <w:numPr>
          <w:ilvl w:val="0"/>
          <w:numId w:val="2"/>
        </w:numPr>
        <w:spacing w:after="0" w:line="384" w:lineRule="auto"/>
        <w:ind w:right="1" w:hanging="360"/>
      </w:pPr>
      <w:r>
        <w:t>They are preparing for or recovering from some types of operation</w:t>
      </w:r>
      <w:r>
        <w:rPr>
          <w:rFonts w:ascii="Times New Roman" w:eastAsia="Times New Roman" w:hAnsi="Times New Roman" w:cs="Times New Roman"/>
        </w:rPr>
        <w:t xml:space="preserve"> </w:t>
      </w:r>
      <w:r>
        <w:rPr>
          <w:rFonts w:ascii="Courier New" w:eastAsia="Courier New" w:hAnsi="Courier New" w:cs="Courier New"/>
        </w:rPr>
        <w:t>o</w:t>
      </w:r>
      <w:r>
        <w:t xml:space="preserve"> They are recovering from injury and attendance in school may inhibit such recovery</w:t>
      </w:r>
      <w:r>
        <w:rPr>
          <w:rFonts w:ascii="Times New Roman" w:eastAsia="Times New Roman" w:hAnsi="Times New Roman" w:cs="Times New Roman"/>
        </w:rPr>
        <w:t xml:space="preserve"> </w:t>
      </w:r>
    </w:p>
    <w:p w14:paraId="16351E8A" w14:textId="77777777" w:rsidR="006B48B1" w:rsidRDefault="006419C5">
      <w:pPr>
        <w:numPr>
          <w:ilvl w:val="0"/>
          <w:numId w:val="2"/>
        </w:numPr>
        <w:ind w:right="1" w:hanging="360"/>
      </w:pPr>
      <w:r>
        <w:t>Their attendance has been affected by a special educational need or disability (SEND) or a mental health issue</w:t>
      </w:r>
      <w:r>
        <w:rPr>
          <w:rFonts w:ascii="Times New Roman" w:eastAsia="Times New Roman" w:hAnsi="Times New Roman" w:cs="Times New Roman"/>
        </w:rPr>
        <w:t xml:space="preserve"> </w:t>
      </w:r>
    </w:p>
    <w:p w14:paraId="0EE15673" w14:textId="77777777" w:rsidR="006B48B1" w:rsidRDefault="006419C5">
      <w:pPr>
        <w:ind w:left="-5" w:right="1"/>
      </w:pPr>
      <w:r>
        <w:t>The school will consider providing pupils with remote education on a case-by-case basis.</w:t>
      </w:r>
      <w:r>
        <w:rPr>
          <w:rFonts w:ascii="Times New Roman" w:eastAsia="Times New Roman" w:hAnsi="Times New Roman" w:cs="Times New Roman"/>
        </w:rPr>
        <w:t xml:space="preserve"> </w:t>
      </w:r>
    </w:p>
    <w:p w14:paraId="75BE23BC" w14:textId="77777777" w:rsidR="006B48B1" w:rsidRDefault="006419C5">
      <w:pPr>
        <w:spacing w:after="144"/>
        <w:ind w:left="-5" w:right="1"/>
      </w:pPr>
      <w:r>
        <w:t xml:space="preserve">In the limited circumstances when remote learning is used, we will: </w:t>
      </w:r>
    </w:p>
    <w:p w14:paraId="1A6DD8B6" w14:textId="77777777" w:rsidR="006B48B1" w:rsidRDefault="006419C5">
      <w:pPr>
        <w:spacing w:after="145"/>
        <w:ind w:left="341" w:right="1" w:hanging="262"/>
      </w:pPr>
      <w:r>
        <w:rPr>
          <w:noProof/>
        </w:rPr>
        <w:lastRenderedPageBreak/>
        <w:drawing>
          <wp:inline distT="0" distB="0" distL="0" distR="0" wp14:anchorId="192DF7B8" wp14:editId="13850C69">
            <wp:extent cx="85090" cy="133985"/>
            <wp:effectExtent l="0" t="0" r="0" b="0"/>
            <wp:docPr id="205" name="Picture 205"/>
            <wp:cNvGraphicFramePr/>
            <a:graphic xmlns:a="http://schemas.openxmlformats.org/drawingml/2006/main">
              <a:graphicData uri="http://schemas.openxmlformats.org/drawingml/2006/picture">
                <pic:pic xmlns:pic="http://schemas.openxmlformats.org/drawingml/2006/picture">
                  <pic:nvPicPr>
                    <pic:cNvPr id="205" name="Picture 205"/>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Gain mutual agreement of remote education by the school, parents/carers, pupils, and if appropriate, a relevant medical professional. If the pupil has an education, health and care (EHC) plan or social worker, the local authority (LA) will also be involved in the decision</w:t>
      </w:r>
      <w:r>
        <w:rPr>
          <w:rFonts w:ascii="Times New Roman" w:eastAsia="Times New Roman" w:hAnsi="Times New Roman" w:cs="Times New Roman"/>
        </w:rPr>
        <w:t xml:space="preserve"> </w:t>
      </w:r>
    </w:p>
    <w:p w14:paraId="031F89E0" w14:textId="77777777" w:rsidR="006B48B1" w:rsidRDefault="006419C5">
      <w:pPr>
        <w:spacing w:after="144"/>
        <w:ind w:left="341" w:right="1" w:hanging="262"/>
      </w:pPr>
      <w:r>
        <w:rPr>
          <w:noProof/>
        </w:rPr>
        <w:drawing>
          <wp:inline distT="0" distB="0" distL="0" distR="0" wp14:anchorId="7239E551" wp14:editId="321F5813">
            <wp:extent cx="85090" cy="133985"/>
            <wp:effectExtent l="0" t="0" r="0" b="0"/>
            <wp:docPr id="218" name="Picture 218"/>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Put formal arrangements in place to regularly review it and identify how to reintegrate the pupil back into school</w:t>
      </w:r>
      <w:r>
        <w:rPr>
          <w:rFonts w:ascii="Times New Roman" w:eastAsia="Times New Roman" w:hAnsi="Times New Roman" w:cs="Times New Roman"/>
        </w:rPr>
        <w:t xml:space="preserve"> </w:t>
      </w:r>
    </w:p>
    <w:p w14:paraId="6BF8FBFD" w14:textId="77777777" w:rsidR="006B48B1" w:rsidRDefault="006419C5">
      <w:pPr>
        <w:ind w:left="341" w:right="1" w:hanging="262"/>
      </w:pPr>
      <w:r>
        <w:rPr>
          <w:noProof/>
        </w:rPr>
        <w:drawing>
          <wp:inline distT="0" distB="0" distL="0" distR="0" wp14:anchorId="7782B048" wp14:editId="6BB1C31F">
            <wp:extent cx="85090" cy="134620"/>
            <wp:effectExtent l="0" t="0" r="0" b="0"/>
            <wp:docPr id="224" name="Picture 224"/>
            <wp:cNvGraphicFramePr/>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7"/>
                    <a:stretch>
                      <a:fillRect/>
                    </a:stretch>
                  </pic:blipFill>
                  <pic:spPr>
                    <a:xfrm>
                      <a:off x="0" y="0"/>
                      <a:ext cx="85090" cy="134620"/>
                    </a:xfrm>
                    <a:prstGeom prst="rect">
                      <a:avLst/>
                    </a:prstGeom>
                  </pic:spPr>
                </pic:pic>
              </a:graphicData>
            </a:graphic>
          </wp:inline>
        </w:drawing>
      </w:r>
      <w:r>
        <w:rPr>
          <w:sz w:val="25"/>
        </w:rPr>
        <w:t xml:space="preserve"> </w:t>
      </w:r>
      <w:r>
        <w:t xml:space="preserve">Identify what other support and flexibilities can be put in place to help reintegrate the pupil back into school at the earliest opportunity </w:t>
      </w:r>
      <w:r>
        <w:rPr>
          <w:rFonts w:ascii="Times New Roman" w:eastAsia="Times New Roman" w:hAnsi="Times New Roman" w:cs="Times New Roman"/>
        </w:rPr>
        <w:t xml:space="preserve"> </w:t>
      </w:r>
    </w:p>
    <w:p w14:paraId="49E7F9CB" w14:textId="77777777" w:rsidR="006B48B1" w:rsidRDefault="006419C5">
      <w:pPr>
        <w:spacing w:after="56"/>
        <w:ind w:left="89" w:right="1"/>
      </w:pPr>
      <w:r>
        <w:rPr>
          <w:noProof/>
        </w:rPr>
        <w:drawing>
          <wp:inline distT="0" distB="0" distL="0" distR="0" wp14:anchorId="1D977DF7" wp14:editId="57C83064">
            <wp:extent cx="85090" cy="133985"/>
            <wp:effectExtent l="0" t="0" r="0" b="0"/>
            <wp:docPr id="261" name="Picture 261"/>
            <wp:cNvGraphicFramePr/>
            <a:graphic xmlns:a="http://schemas.openxmlformats.org/drawingml/2006/main">
              <a:graphicData uri="http://schemas.openxmlformats.org/drawingml/2006/picture">
                <pic:pic xmlns:pic="http://schemas.openxmlformats.org/drawingml/2006/picture">
                  <pic:nvPicPr>
                    <pic:cNvPr id="261" name="Picture 261"/>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Set a time limit with an aim that the pupil returns to in-person education with appropriate support</w:t>
      </w:r>
      <w:r>
        <w:rPr>
          <w:rFonts w:ascii="Times New Roman" w:eastAsia="Times New Roman" w:hAnsi="Times New Roman" w:cs="Times New Roman"/>
        </w:rPr>
        <w:t xml:space="preserve"> </w:t>
      </w:r>
    </w:p>
    <w:p w14:paraId="6366CC44" w14:textId="77777777" w:rsidR="006B48B1" w:rsidRDefault="006419C5">
      <w:pPr>
        <w:ind w:left="-5" w:right="1"/>
      </w:pPr>
      <w:r>
        <w:t xml:space="preserve">Remote education will not be used as a justification for sending pupils home due to misbehaviour. This would count as a suspension, even if the pupil is asked to access online education while suspended. </w:t>
      </w:r>
    </w:p>
    <w:p w14:paraId="79B73FA4" w14:textId="77777777" w:rsidR="006B48B1" w:rsidRDefault="006419C5">
      <w:pPr>
        <w:spacing w:after="175" w:line="259" w:lineRule="auto"/>
        <w:ind w:left="0" w:firstLine="0"/>
      </w:pPr>
      <w:r>
        <w:rPr>
          <w:color w:val="0070C0"/>
        </w:rPr>
        <w:t xml:space="preserve"> </w:t>
      </w:r>
    </w:p>
    <w:p w14:paraId="061168D9" w14:textId="77777777" w:rsidR="006B48B1" w:rsidRDefault="006419C5">
      <w:pPr>
        <w:pStyle w:val="Heading1"/>
        <w:spacing w:after="179"/>
        <w:ind w:left="-5"/>
      </w:pPr>
      <w:bookmarkStart w:id="1" w:name="_Toc6047"/>
      <w:r>
        <w:t xml:space="preserve">3. Roles and responsibilities </w:t>
      </w:r>
      <w:bookmarkEnd w:id="1"/>
    </w:p>
    <w:p w14:paraId="64F00075" w14:textId="77777777" w:rsidR="006B48B1" w:rsidRDefault="006419C5">
      <w:pPr>
        <w:spacing w:after="60" w:line="259" w:lineRule="auto"/>
        <w:ind w:left="0" w:firstLine="0"/>
      </w:pPr>
      <w:r>
        <w:rPr>
          <w:b/>
          <w:color w:val="12263F"/>
          <w:sz w:val="24"/>
        </w:rPr>
        <w:t>3.1 Teachers</w:t>
      </w:r>
      <w:r>
        <w:rPr>
          <w:sz w:val="24"/>
        </w:rPr>
        <w:t xml:space="preserve"> </w:t>
      </w:r>
    </w:p>
    <w:p w14:paraId="664E681C" w14:textId="77777777" w:rsidR="006B48B1" w:rsidRDefault="006419C5">
      <w:pPr>
        <w:ind w:left="-5" w:right="1"/>
      </w:pPr>
      <w:r>
        <w:t xml:space="preserve">When providing remote learning, teachers must be available between their normal working hours.  </w:t>
      </w:r>
    </w:p>
    <w:p w14:paraId="68FCF1AE" w14:textId="77777777" w:rsidR="006B48B1" w:rsidRDefault="006419C5">
      <w:pPr>
        <w:ind w:left="-5" w:right="1"/>
      </w:pPr>
      <w:r>
        <w:t xml:space="preserve">If they’re unable to work for any reason during this time, for example due to sickness or caring for a dependent, they should report this using the normal absence procedure.  </w:t>
      </w:r>
    </w:p>
    <w:p w14:paraId="4AD0958C" w14:textId="77777777" w:rsidR="006B48B1" w:rsidRDefault="006419C5">
      <w:pPr>
        <w:spacing w:after="145"/>
        <w:ind w:left="-5" w:right="1"/>
      </w:pPr>
      <w:r>
        <w:t xml:space="preserve">When providing remote learning, teachers should: </w:t>
      </w:r>
    </w:p>
    <w:p w14:paraId="3F0606EF" w14:textId="77777777" w:rsidR="006B48B1" w:rsidRDefault="006419C5">
      <w:pPr>
        <w:spacing w:after="147"/>
        <w:ind w:left="341" w:right="1" w:hanging="262"/>
      </w:pPr>
      <w:r>
        <w:rPr>
          <w:noProof/>
        </w:rPr>
        <w:drawing>
          <wp:inline distT="0" distB="0" distL="0" distR="0" wp14:anchorId="35F546FE" wp14:editId="1DB14FDF">
            <wp:extent cx="85090" cy="133985"/>
            <wp:effectExtent l="0" t="0" r="0" b="0"/>
            <wp:docPr id="286" name="Picture 286"/>
            <wp:cNvGraphicFramePr/>
            <a:graphic xmlns:a="http://schemas.openxmlformats.org/drawingml/2006/main">
              <a:graphicData uri="http://schemas.openxmlformats.org/drawingml/2006/picture">
                <pic:pic xmlns:pic="http://schemas.openxmlformats.org/drawingml/2006/picture">
                  <pic:nvPicPr>
                    <pic:cNvPr id="286" name="Picture 286"/>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Provide pupils with access to remote education as soon as reasonably practicable, though in proportion to the length of absence and disruption to the learning of all learners</w:t>
      </w:r>
      <w:r>
        <w:rPr>
          <w:rFonts w:ascii="Times New Roman" w:eastAsia="Times New Roman" w:hAnsi="Times New Roman" w:cs="Times New Roman"/>
        </w:rPr>
        <w:t xml:space="preserve"> </w:t>
      </w:r>
    </w:p>
    <w:p w14:paraId="6544C7F4" w14:textId="77777777" w:rsidR="006B48B1" w:rsidRDefault="006419C5">
      <w:pPr>
        <w:ind w:left="341" w:right="1" w:hanging="262"/>
      </w:pPr>
      <w:r>
        <w:rPr>
          <w:noProof/>
        </w:rPr>
        <w:drawing>
          <wp:inline distT="0" distB="0" distL="0" distR="0" wp14:anchorId="3651F06F" wp14:editId="0081A4AD">
            <wp:extent cx="85090" cy="133985"/>
            <wp:effectExtent l="0" t="0" r="0" b="0"/>
            <wp:docPr id="293" name="Picture 293"/>
            <wp:cNvGraphicFramePr/>
            <a:graphic xmlns:a="http://schemas.openxmlformats.org/drawingml/2006/main">
              <a:graphicData uri="http://schemas.openxmlformats.org/drawingml/2006/picture">
                <pic:pic xmlns:pic="http://schemas.openxmlformats.org/drawingml/2006/picture">
                  <pic:nvPicPr>
                    <pic:cNvPr id="293" name="Picture 293"/>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Make reasonable adjustments for pupils with SEND to access remote education, where required, informed by relevant considerations including the support families will require and the types of services that pupils can access remotely</w:t>
      </w:r>
      <w:r>
        <w:rPr>
          <w:rFonts w:ascii="Times New Roman" w:eastAsia="Times New Roman" w:hAnsi="Times New Roman" w:cs="Times New Roman"/>
        </w:rPr>
        <w:t xml:space="preserve"> </w:t>
      </w:r>
    </w:p>
    <w:p w14:paraId="1AB7C046" w14:textId="77777777" w:rsidR="006B48B1" w:rsidRDefault="006419C5">
      <w:pPr>
        <w:ind w:left="-5" w:right="1"/>
      </w:pPr>
      <w:r>
        <w:t xml:space="preserve">They are also responsible for: </w:t>
      </w:r>
    </w:p>
    <w:p w14:paraId="1657EEBC" w14:textId="77777777" w:rsidR="006B48B1" w:rsidRDefault="006419C5">
      <w:pPr>
        <w:ind w:left="-5" w:right="1"/>
      </w:pPr>
      <w:r>
        <w:t xml:space="preserve">Setting work for children in their class. Good practice dictates that this should be at least 3 hours a day on average across the cohort for Key Stage 1 (less for EYFS pupils).  </w:t>
      </w:r>
    </w:p>
    <w:p w14:paraId="466E69B4" w14:textId="77777777" w:rsidR="006B48B1" w:rsidRDefault="006419C5">
      <w:pPr>
        <w:ind w:left="-5" w:right="1"/>
      </w:pPr>
      <w:r>
        <w:t xml:space="preserve">4 hours a day for KS2.  </w:t>
      </w:r>
    </w:p>
    <w:p w14:paraId="14D9FC34" w14:textId="77777777" w:rsidR="006B48B1" w:rsidRDefault="006419C5">
      <w:pPr>
        <w:spacing w:after="7"/>
        <w:ind w:left="-5" w:right="1"/>
      </w:pPr>
      <w:r>
        <w:t>This work will be set through Tapestry journals for EYFS children and Seesaw journals for children in years 1-</w:t>
      </w:r>
    </w:p>
    <w:p w14:paraId="09AD1A41" w14:textId="77777777" w:rsidR="006B48B1" w:rsidRDefault="006419C5">
      <w:pPr>
        <w:ind w:left="-5" w:right="1"/>
      </w:pPr>
      <w:r>
        <w:t xml:space="preserve">6.  </w:t>
      </w:r>
    </w:p>
    <w:p w14:paraId="50D4EE67" w14:textId="77777777" w:rsidR="006B48B1" w:rsidRDefault="006419C5">
      <w:pPr>
        <w:ind w:left="-5" w:right="1"/>
      </w:pPr>
      <w:r>
        <w:t xml:space="preserve">Teachers should work in conjunction with their parallel teacher to ensure consistency across groups.  </w:t>
      </w:r>
    </w:p>
    <w:p w14:paraId="13CAC781" w14:textId="77777777" w:rsidR="006B48B1" w:rsidRDefault="006419C5">
      <w:pPr>
        <w:ind w:left="-5" w:right="1"/>
      </w:pPr>
      <w:r>
        <w:t xml:space="preserve">Work provided during periods of remote education should be of high quality, meaningful, ambitious and cover an appropriate range of subjects.  </w:t>
      </w:r>
    </w:p>
    <w:p w14:paraId="65544A6C" w14:textId="77777777" w:rsidR="006B48B1" w:rsidRDefault="006419C5">
      <w:pPr>
        <w:ind w:left="-5" w:right="1"/>
      </w:pPr>
      <w:r>
        <w:t xml:space="preserve">Teachers will access online journals to provide feedback on work. Electronic feedback will be provided.  </w:t>
      </w:r>
    </w:p>
    <w:p w14:paraId="6DB7F1AA" w14:textId="77777777" w:rsidR="006B48B1" w:rsidRDefault="006419C5">
      <w:pPr>
        <w:ind w:left="-5" w:right="1"/>
      </w:pPr>
      <w:r>
        <w:t xml:space="preserve">Teachers should contact parents as and when they feel it necessary. Teachers are not expected to answer emails or answer phone calls outside of their working hours.  </w:t>
      </w:r>
    </w:p>
    <w:p w14:paraId="44BEFE32" w14:textId="77777777" w:rsidR="006B48B1" w:rsidRDefault="006419C5">
      <w:pPr>
        <w:ind w:left="-5" w:right="1"/>
      </w:pPr>
      <w:r>
        <w:t xml:space="preserve">If any complaints or concerns are shared by parents or </w:t>
      </w:r>
      <w:proofErr w:type="gramStart"/>
      <w:r>
        <w:t>pupil  teachers</w:t>
      </w:r>
      <w:proofErr w:type="gramEnd"/>
      <w:r>
        <w:t xml:space="preserve"> should either contact the HT or a member of the safeguarding team (if appropriate). </w:t>
      </w:r>
    </w:p>
    <w:p w14:paraId="6E2A8C51" w14:textId="77777777" w:rsidR="006B48B1" w:rsidRDefault="006419C5">
      <w:pPr>
        <w:ind w:left="-5" w:right="1"/>
      </w:pPr>
      <w:r>
        <w:t xml:space="preserve">In the event work is not completed by pupils then teachers should </w:t>
      </w:r>
      <w:proofErr w:type="gramStart"/>
      <w:r>
        <w:t>make contact with</w:t>
      </w:r>
      <w:proofErr w:type="gramEnd"/>
      <w:r>
        <w:t xml:space="preserve"> parents.  </w:t>
      </w:r>
    </w:p>
    <w:p w14:paraId="7155FC8E" w14:textId="77777777" w:rsidR="006B48B1" w:rsidRDefault="006419C5">
      <w:pPr>
        <w:spacing w:after="101" w:line="259" w:lineRule="auto"/>
        <w:ind w:left="0" w:firstLine="0"/>
      </w:pPr>
      <w:r>
        <w:rPr>
          <w:rFonts w:ascii="Times New Roman" w:eastAsia="Times New Roman" w:hAnsi="Times New Roman" w:cs="Times New Roman"/>
        </w:rPr>
        <w:t xml:space="preserve"> </w:t>
      </w:r>
    </w:p>
    <w:p w14:paraId="0AC6BA9E" w14:textId="77777777" w:rsidR="006B48B1" w:rsidRDefault="006419C5">
      <w:pPr>
        <w:spacing w:after="0" w:line="259" w:lineRule="auto"/>
        <w:ind w:left="341" w:firstLine="0"/>
      </w:pPr>
      <w:r>
        <w:t xml:space="preserve"> </w:t>
      </w:r>
    </w:p>
    <w:p w14:paraId="04F1E996" w14:textId="77777777" w:rsidR="006B48B1" w:rsidRDefault="006419C5">
      <w:pPr>
        <w:spacing w:after="260" w:line="259" w:lineRule="auto"/>
        <w:ind w:left="341" w:firstLine="0"/>
      </w:pPr>
      <w:r>
        <w:rPr>
          <w:rFonts w:ascii="Times New Roman" w:eastAsia="Times New Roman" w:hAnsi="Times New Roman" w:cs="Times New Roman"/>
        </w:rPr>
        <w:t xml:space="preserve"> </w:t>
      </w:r>
    </w:p>
    <w:p w14:paraId="4F9ADD15" w14:textId="77777777" w:rsidR="006B48B1" w:rsidRDefault="006419C5">
      <w:pPr>
        <w:pStyle w:val="Heading3"/>
        <w:ind w:left="-5"/>
      </w:pPr>
      <w:r>
        <w:lastRenderedPageBreak/>
        <w:t>3.2 Teaching assistants</w:t>
      </w:r>
      <w:r>
        <w:rPr>
          <w:b w:val="0"/>
        </w:rPr>
        <w:t xml:space="preserve"> </w:t>
      </w:r>
    </w:p>
    <w:p w14:paraId="03205450" w14:textId="77777777" w:rsidR="006B48B1" w:rsidRDefault="006419C5">
      <w:pPr>
        <w:ind w:left="-5" w:right="1"/>
      </w:pPr>
      <w:r>
        <w:t xml:space="preserve">When assisting with remote learning, teaching assistants must be available within their normal working hours.  </w:t>
      </w:r>
    </w:p>
    <w:p w14:paraId="0A4F20D6" w14:textId="77777777" w:rsidR="006B48B1" w:rsidRDefault="006419C5">
      <w:pPr>
        <w:spacing w:after="271"/>
        <w:ind w:left="-5" w:right="1"/>
      </w:pPr>
      <w:r>
        <w:t xml:space="preserve">If they’re unable to work for any reason during this time, for example due to sickness or caring for a dependent, they should report this using the normal absence procedure.  </w:t>
      </w:r>
    </w:p>
    <w:p w14:paraId="18AB65D3" w14:textId="77777777" w:rsidR="006B48B1" w:rsidRDefault="006419C5">
      <w:pPr>
        <w:spacing w:after="0" w:line="449" w:lineRule="auto"/>
        <w:ind w:left="0" w:right="9672" w:firstLine="0"/>
      </w:pPr>
      <w:r>
        <w:rPr>
          <w:b/>
          <w:color w:val="12263F"/>
          <w:sz w:val="24"/>
        </w:rPr>
        <w:t xml:space="preserve">   </w:t>
      </w:r>
    </w:p>
    <w:p w14:paraId="026DFCFB" w14:textId="77777777" w:rsidR="006B48B1" w:rsidRDefault="006419C5">
      <w:pPr>
        <w:pStyle w:val="Heading3"/>
        <w:spacing w:after="180"/>
        <w:ind w:left="-5"/>
      </w:pPr>
      <w:r>
        <w:t>3.3 Senior leaders</w:t>
      </w:r>
      <w:r>
        <w:rPr>
          <w:b w:val="0"/>
        </w:rPr>
        <w:t xml:space="preserve">  </w:t>
      </w:r>
    </w:p>
    <w:p w14:paraId="508EC94A" w14:textId="77777777" w:rsidR="006B48B1" w:rsidRDefault="006419C5">
      <w:pPr>
        <w:ind w:left="-5" w:right="1"/>
      </w:pPr>
      <w:r>
        <w:t xml:space="preserve">The headteacher has overarching responsibility for the quality and delivery of remote education. </w:t>
      </w:r>
    </w:p>
    <w:p w14:paraId="10CD0281" w14:textId="77777777" w:rsidR="006B48B1" w:rsidRDefault="006419C5">
      <w:pPr>
        <w:spacing w:line="304" w:lineRule="auto"/>
        <w:ind w:left="-5" w:right="128"/>
      </w:pPr>
      <w:r>
        <w:t xml:space="preserve">Alongside any teaching responsibilities, senior leaders should continue to use the school’s digital platform for remote education provision and make sure staff continue to be trained and are confident in its use.  They should continue to overcome barriers to digital access where possible for pupils by, for example:  </w:t>
      </w:r>
    </w:p>
    <w:p w14:paraId="23E5BCCC" w14:textId="77777777" w:rsidR="006B48B1" w:rsidRDefault="006419C5">
      <w:pPr>
        <w:ind w:left="89" w:right="1"/>
      </w:pPr>
      <w:r>
        <w:rPr>
          <w:noProof/>
        </w:rPr>
        <w:drawing>
          <wp:inline distT="0" distB="0" distL="0" distR="0" wp14:anchorId="089725DE" wp14:editId="29945EC9">
            <wp:extent cx="85090" cy="133985"/>
            <wp:effectExtent l="0" t="0" r="0" b="0"/>
            <wp:docPr id="390" name="Picture 390"/>
            <wp:cNvGraphicFramePr/>
            <a:graphic xmlns:a="http://schemas.openxmlformats.org/drawingml/2006/main">
              <a:graphicData uri="http://schemas.openxmlformats.org/drawingml/2006/picture">
                <pic:pic xmlns:pic="http://schemas.openxmlformats.org/drawingml/2006/picture">
                  <pic:nvPicPr>
                    <pic:cNvPr id="390" name="Picture 390"/>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 xml:space="preserve">Distributing school-owned laptops accompanied by a user agreement or contract (if possible) </w:t>
      </w:r>
      <w:r>
        <w:rPr>
          <w:rFonts w:ascii="Times New Roman" w:eastAsia="Times New Roman" w:hAnsi="Times New Roman" w:cs="Times New Roman"/>
        </w:rPr>
        <w:t xml:space="preserve"> </w:t>
      </w:r>
    </w:p>
    <w:p w14:paraId="3F889ED9" w14:textId="77777777" w:rsidR="006B48B1" w:rsidRDefault="006419C5">
      <w:pPr>
        <w:ind w:left="89" w:right="1"/>
      </w:pPr>
      <w:r>
        <w:rPr>
          <w:noProof/>
        </w:rPr>
        <w:drawing>
          <wp:inline distT="0" distB="0" distL="0" distR="0" wp14:anchorId="3C051FA5" wp14:editId="2B9BDE3D">
            <wp:extent cx="85090" cy="133985"/>
            <wp:effectExtent l="0" t="0" r="0" b="0"/>
            <wp:docPr id="397" name="Picture 397"/>
            <wp:cNvGraphicFramePr/>
            <a:graphic xmlns:a="http://schemas.openxmlformats.org/drawingml/2006/main">
              <a:graphicData uri="http://schemas.openxmlformats.org/drawingml/2006/picture">
                <pic:pic xmlns:pic="http://schemas.openxmlformats.org/drawingml/2006/picture">
                  <pic:nvPicPr>
                    <pic:cNvPr id="397" name="Picture 397"/>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 xml:space="preserve">Securing appropriate internet connectivity solutions where possible </w:t>
      </w:r>
      <w:r>
        <w:rPr>
          <w:rFonts w:ascii="Times New Roman" w:eastAsia="Times New Roman" w:hAnsi="Times New Roman" w:cs="Times New Roman"/>
        </w:rPr>
        <w:t xml:space="preserve"> </w:t>
      </w:r>
    </w:p>
    <w:p w14:paraId="7742C245" w14:textId="77777777" w:rsidR="006B48B1" w:rsidRDefault="006419C5">
      <w:pPr>
        <w:spacing w:after="146"/>
        <w:ind w:left="341" w:right="1" w:hanging="262"/>
      </w:pPr>
      <w:r>
        <w:rPr>
          <w:noProof/>
        </w:rPr>
        <w:drawing>
          <wp:inline distT="0" distB="0" distL="0" distR="0" wp14:anchorId="15A98B80" wp14:editId="24596FF7">
            <wp:extent cx="85090" cy="134620"/>
            <wp:effectExtent l="0" t="0" r="0" b="0"/>
            <wp:docPr id="403" name="Picture 403"/>
            <wp:cNvGraphicFramePr/>
            <a:graphic xmlns:a="http://schemas.openxmlformats.org/drawingml/2006/main">
              <a:graphicData uri="http://schemas.openxmlformats.org/drawingml/2006/picture">
                <pic:pic xmlns:pic="http://schemas.openxmlformats.org/drawingml/2006/picture">
                  <pic:nvPicPr>
                    <pic:cNvPr id="403" name="Picture 403"/>
                    <pic:cNvPicPr/>
                  </pic:nvPicPr>
                  <pic:blipFill>
                    <a:blip r:embed="rId7"/>
                    <a:stretch>
                      <a:fillRect/>
                    </a:stretch>
                  </pic:blipFill>
                  <pic:spPr>
                    <a:xfrm>
                      <a:off x="0" y="0"/>
                      <a:ext cx="85090" cy="134620"/>
                    </a:xfrm>
                    <a:prstGeom prst="rect">
                      <a:avLst/>
                    </a:prstGeom>
                  </pic:spPr>
                </pic:pic>
              </a:graphicData>
            </a:graphic>
          </wp:inline>
        </w:drawing>
      </w:r>
      <w:r>
        <w:rPr>
          <w:sz w:val="25"/>
        </w:rPr>
        <w:t xml:space="preserve"> </w:t>
      </w:r>
      <w:r>
        <w:t xml:space="preserve">Providing printed resources, such as textbooks and workbooks, to structure learning, supplemented with other forms of communication to keep pupils on track or answer questions about work </w:t>
      </w:r>
      <w:r>
        <w:rPr>
          <w:rFonts w:ascii="Times New Roman" w:eastAsia="Times New Roman" w:hAnsi="Times New Roman" w:cs="Times New Roman"/>
        </w:rPr>
        <w:t xml:space="preserve"> </w:t>
      </w:r>
    </w:p>
    <w:p w14:paraId="5723D04B" w14:textId="77777777" w:rsidR="006B48B1" w:rsidRDefault="006419C5">
      <w:pPr>
        <w:spacing w:after="55" w:line="309" w:lineRule="auto"/>
        <w:ind w:left="-15" w:right="1" w:firstLine="79"/>
      </w:pPr>
      <w:r>
        <w:rPr>
          <w:noProof/>
        </w:rPr>
        <w:drawing>
          <wp:inline distT="0" distB="0" distL="0" distR="0" wp14:anchorId="16290EA1" wp14:editId="4022FD4C">
            <wp:extent cx="85090" cy="133985"/>
            <wp:effectExtent l="0" t="0" r="0" b="0"/>
            <wp:docPr id="409" name="Picture 409"/>
            <wp:cNvGraphicFramePr/>
            <a:graphic xmlns:a="http://schemas.openxmlformats.org/drawingml/2006/main">
              <a:graphicData uri="http://schemas.openxmlformats.org/drawingml/2006/picture">
                <pic:pic xmlns:pic="http://schemas.openxmlformats.org/drawingml/2006/picture">
                  <pic:nvPicPr>
                    <pic:cNvPr id="409" name="Picture 409"/>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 xml:space="preserve">Having systems for checking, ideally on a daily basis, whether pupils learning remotely are engaging in its use, and work with families to rapidly identify effective solutions where engagement is a </w:t>
      </w:r>
      <w:proofErr w:type="gramStart"/>
      <w:r>
        <w:t xml:space="preserve">concern </w:t>
      </w:r>
      <w:r>
        <w:rPr>
          <w:rFonts w:ascii="Times New Roman" w:eastAsia="Times New Roman" w:hAnsi="Times New Roman" w:cs="Times New Roman"/>
        </w:rPr>
        <w:t xml:space="preserve"> </w:t>
      </w:r>
      <w:r>
        <w:t>They</w:t>
      </w:r>
      <w:proofErr w:type="gramEnd"/>
      <w:r>
        <w:t xml:space="preserve"> are also responsible for: </w:t>
      </w:r>
    </w:p>
    <w:p w14:paraId="13FAB793" w14:textId="77777777" w:rsidR="006B48B1" w:rsidRDefault="006419C5">
      <w:pPr>
        <w:ind w:left="-5" w:right="1"/>
      </w:pPr>
      <w:r>
        <w:t xml:space="preserve">Coordinating the remote learning approach across school. </w:t>
      </w:r>
    </w:p>
    <w:p w14:paraId="14612C37" w14:textId="77777777" w:rsidR="006B48B1" w:rsidRDefault="006419C5">
      <w:pPr>
        <w:ind w:left="-5" w:right="1"/>
      </w:pPr>
      <w:r>
        <w:t xml:space="preserve">Monitoring the effectiveness of remote learning </w:t>
      </w:r>
    </w:p>
    <w:p w14:paraId="6EE9FB17" w14:textId="77777777" w:rsidR="006B48B1" w:rsidRDefault="006419C5">
      <w:pPr>
        <w:ind w:left="-5" w:right="1"/>
      </w:pPr>
      <w:r>
        <w:t xml:space="preserve">Monitoring the security of remote learning systems, including data protection and safeguarding considerations.  Ensuring staff remain trained in their use of the remote learning platforms.  </w:t>
      </w:r>
    </w:p>
    <w:p w14:paraId="21529BA4" w14:textId="77777777" w:rsidR="006B48B1" w:rsidRDefault="006419C5">
      <w:pPr>
        <w:ind w:left="-5" w:right="1"/>
      </w:pPr>
      <w:r>
        <w:t xml:space="preserve">Providing information for parents and carers about remote education </w:t>
      </w:r>
    </w:p>
    <w:p w14:paraId="7929A6D6" w14:textId="77777777" w:rsidR="006B48B1" w:rsidRDefault="006419C5">
      <w:pPr>
        <w:spacing w:after="271"/>
        <w:ind w:left="-5" w:right="1"/>
      </w:pPr>
      <w:r>
        <w:t xml:space="preserve">Working with the catering team to ensure pupils eligible for benefits </w:t>
      </w:r>
      <w:proofErr w:type="gramStart"/>
      <w:r>
        <w:t>related  free</w:t>
      </w:r>
      <w:proofErr w:type="gramEnd"/>
      <w:r>
        <w:t xml:space="preserve"> school meals are provided with a good quality lunch or food vouchers.  </w:t>
      </w:r>
    </w:p>
    <w:p w14:paraId="4DF24BCA" w14:textId="77777777" w:rsidR="006B48B1" w:rsidRDefault="006419C5">
      <w:pPr>
        <w:pStyle w:val="Heading3"/>
        <w:spacing w:after="150"/>
        <w:ind w:left="-5"/>
      </w:pPr>
      <w:r>
        <w:t>3.5 Designated safeguarding lead (DSL)</w:t>
      </w:r>
      <w:r>
        <w:rPr>
          <w:b w:val="0"/>
        </w:rPr>
        <w:t xml:space="preserve"> </w:t>
      </w:r>
    </w:p>
    <w:p w14:paraId="63525B86" w14:textId="77777777" w:rsidR="006B48B1" w:rsidRDefault="006419C5">
      <w:pPr>
        <w:spacing w:after="257" w:line="263" w:lineRule="auto"/>
        <w:ind w:left="0" w:firstLine="0"/>
      </w:pPr>
      <w:r>
        <w:t>The DSL is responsible for:</w:t>
      </w:r>
      <w:r>
        <w:rPr>
          <w:color w:val="1F1F1F"/>
          <w:sz w:val="30"/>
        </w:rPr>
        <w:t xml:space="preserve"> </w:t>
      </w:r>
      <w:r>
        <w:rPr>
          <w:color w:val="040C28"/>
        </w:rPr>
        <w:t xml:space="preserve">arranging for regular contact to be made with vulnerable pupils who are not attending school, prior to </w:t>
      </w:r>
      <w:r>
        <w:rPr>
          <w:color w:val="1F1F1F"/>
        </w:rPr>
        <w:t xml:space="preserve">(if possible) or during </w:t>
      </w:r>
      <w:r>
        <w:rPr>
          <w:color w:val="040C28"/>
        </w:rPr>
        <w:t>the period of remote learning.</w:t>
      </w:r>
      <w:r>
        <w:t xml:space="preserve"> </w:t>
      </w:r>
    </w:p>
    <w:p w14:paraId="698E0708" w14:textId="77777777" w:rsidR="006B48B1" w:rsidRDefault="006419C5">
      <w:pPr>
        <w:pStyle w:val="Heading3"/>
        <w:ind w:left="-5"/>
      </w:pPr>
      <w:r>
        <w:t>3.6 IT staff</w:t>
      </w:r>
      <w:r>
        <w:rPr>
          <w:b w:val="0"/>
        </w:rPr>
        <w:t xml:space="preserve"> </w:t>
      </w:r>
    </w:p>
    <w:p w14:paraId="08B0B891" w14:textId="77777777" w:rsidR="006B48B1" w:rsidRDefault="006419C5">
      <w:pPr>
        <w:spacing w:after="145"/>
        <w:ind w:left="-5" w:right="1"/>
      </w:pPr>
      <w:r>
        <w:t xml:space="preserve">IT staff are responsible for: </w:t>
      </w:r>
    </w:p>
    <w:p w14:paraId="7EA55369" w14:textId="77777777" w:rsidR="006B48B1" w:rsidRDefault="006419C5">
      <w:pPr>
        <w:ind w:left="370" w:right="1"/>
      </w:pPr>
      <w:r>
        <w:rPr>
          <w:noProof/>
        </w:rPr>
        <w:drawing>
          <wp:inline distT="0" distB="0" distL="0" distR="0" wp14:anchorId="195C190A" wp14:editId="7D395298">
            <wp:extent cx="85090" cy="133985"/>
            <wp:effectExtent l="0" t="0" r="0" b="0"/>
            <wp:docPr id="454" name="Picture 454"/>
            <wp:cNvGraphicFramePr/>
            <a:graphic xmlns:a="http://schemas.openxmlformats.org/drawingml/2006/main">
              <a:graphicData uri="http://schemas.openxmlformats.org/drawingml/2006/picture">
                <pic:pic xmlns:pic="http://schemas.openxmlformats.org/drawingml/2006/picture">
                  <pic:nvPicPr>
                    <pic:cNvPr id="454" name="Picture 454"/>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 xml:space="preserve">Fixing issues with systems used to set and collect work </w:t>
      </w:r>
    </w:p>
    <w:p w14:paraId="277DE0F3" w14:textId="77777777" w:rsidR="006B48B1" w:rsidRDefault="006419C5">
      <w:pPr>
        <w:ind w:left="370" w:right="1"/>
      </w:pPr>
      <w:r>
        <w:rPr>
          <w:noProof/>
        </w:rPr>
        <w:drawing>
          <wp:inline distT="0" distB="0" distL="0" distR="0" wp14:anchorId="1B2299BE" wp14:editId="1970BFB4">
            <wp:extent cx="85090" cy="133985"/>
            <wp:effectExtent l="0" t="0" r="0" b="0"/>
            <wp:docPr id="460" name="Picture 460"/>
            <wp:cNvGraphicFramePr/>
            <a:graphic xmlns:a="http://schemas.openxmlformats.org/drawingml/2006/main">
              <a:graphicData uri="http://schemas.openxmlformats.org/drawingml/2006/picture">
                <pic:pic xmlns:pic="http://schemas.openxmlformats.org/drawingml/2006/picture">
                  <pic:nvPicPr>
                    <pic:cNvPr id="460" name="Picture 460"/>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 xml:space="preserve">Helping staff with any technical issues they may be having </w:t>
      </w:r>
    </w:p>
    <w:p w14:paraId="232BA338" w14:textId="77777777" w:rsidR="006B48B1" w:rsidRDefault="006419C5">
      <w:pPr>
        <w:spacing w:after="148"/>
        <w:ind w:left="720" w:right="1" w:hanging="360"/>
      </w:pPr>
      <w:r>
        <w:rPr>
          <w:noProof/>
        </w:rPr>
        <w:drawing>
          <wp:inline distT="0" distB="0" distL="0" distR="0" wp14:anchorId="15772047" wp14:editId="161E0D00">
            <wp:extent cx="85090" cy="133985"/>
            <wp:effectExtent l="0" t="0" r="0" b="0"/>
            <wp:docPr id="465" name="Picture 465"/>
            <wp:cNvGraphicFramePr/>
            <a:graphic xmlns:a="http://schemas.openxmlformats.org/drawingml/2006/main">
              <a:graphicData uri="http://schemas.openxmlformats.org/drawingml/2006/picture">
                <pic:pic xmlns:pic="http://schemas.openxmlformats.org/drawingml/2006/picture">
                  <pic:nvPicPr>
                    <pic:cNvPr id="465" name="Picture 465"/>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 xml:space="preserve">Reviewing the security of remote learning systems and flagging any breaches to the data protection officer.  </w:t>
      </w:r>
    </w:p>
    <w:p w14:paraId="5C21661F" w14:textId="77777777" w:rsidR="006B48B1" w:rsidRDefault="006419C5">
      <w:pPr>
        <w:spacing w:after="214"/>
        <w:ind w:left="370" w:right="1"/>
      </w:pPr>
      <w:r>
        <w:rPr>
          <w:noProof/>
        </w:rPr>
        <w:drawing>
          <wp:inline distT="0" distB="0" distL="0" distR="0" wp14:anchorId="19E57E3D" wp14:editId="14289758">
            <wp:extent cx="85090" cy="133985"/>
            <wp:effectExtent l="0" t="0" r="0" b="0"/>
            <wp:docPr id="471" name="Picture 471"/>
            <wp:cNvGraphicFramePr/>
            <a:graphic xmlns:a="http://schemas.openxmlformats.org/drawingml/2006/main">
              <a:graphicData uri="http://schemas.openxmlformats.org/drawingml/2006/picture">
                <pic:pic xmlns:pic="http://schemas.openxmlformats.org/drawingml/2006/picture">
                  <pic:nvPicPr>
                    <pic:cNvPr id="471" name="Picture 471"/>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 xml:space="preserve">Assisting pupils and parents/carers with accessing the internet or devices.  </w:t>
      </w:r>
    </w:p>
    <w:p w14:paraId="085797BF" w14:textId="77777777" w:rsidR="006B48B1" w:rsidRDefault="006419C5">
      <w:pPr>
        <w:pStyle w:val="Heading3"/>
        <w:ind w:left="-5"/>
      </w:pPr>
      <w:r>
        <w:t>3.7 Pupils and parents/carers</w:t>
      </w:r>
      <w:r>
        <w:rPr>
          <w:b w:val="0"/>
        </w:rPr>
        <w:t xml:space="preserve"> </w:t>
      </w:r>
    </w:p>
    <w:p w14:paraId="23651DC1" w14:textId="77777777" w:rsidR="006B48B1" w:rsidRDefault="006419C5">
      <w:pPr>
        <w:spacing w:after="147"/>
        <w:ind w:left="-5" w:right="1"/>
      </w:pPr>
      <w:r>
        <w:t xml:space="preserve">Staff can expect pupils learning remotely to: </w:t>
      </w:r>
    </w:p>
    <w:p w14:paraId="793344C2" w14:textId="77777777" w:rsidR="006B48B1" w:rsidRDefault="006419C5">
      <w:pPr>
        <w:ind w:left="370" w:right="1"/>
      </w:pPr>
      <w:r>
        <w:rPr>
          <w:noProof/>
        </w:rPr>
        <w:drawing>
          <wp:inline distT="0" distB="0" distL="0" distR="0" wp14:anchorId="7442D2BF" wp14:editId="429BEA0A">
            <wp:extent cx="85090" cy="134620"/>
            <wp:effectExtent l="0" t="0" r="0" b="0"/>
            <wp:docPr id="481" name="Picture 481"/>
            <wp:cNvGraphicFramePr/>
            <a:graphic xmlns:a="http://schemas.openxmlformats.org/drawingml/2006/main">
              <a:graphicData uri="http://schemas.openxmlformats.org/drawingml/2006/picture">
                <pic:pic xmlns:pic="http://schemas.openxmlformats.org/drawingml/2006/picture">
                  <pic:nvPicPr>
                    <pic:cNvPr id="481" name="Picture 481"/>
                    <pic:cNvPicPr/>
                  </pic:nvPicPr>
                  <pic:blipFill>
                    <a:blip r:embed="rId7"/>
                    <a:stretch>
                      <a:fillRect/>
                    </a:stretch>
                  </pic:blipFill>
                  <pic:spPr>
                    <a:xfrm>
                      <a:off x="0" y="0"/>
                      <a:ext cx="85090" cy="134620"/>
                    </a:xfrm>
                    <a:prstGeom prst="rect">
                      <a:avLst/>
                    </a:prstGeom>
                  </pic:spPr>
                </pic:pic>
              </a:graphicData>
            </a:graphic>
          </wp:inline>
        </w:drawing>
      </w:r>
      <w:r>
        <w:rPr>
          <w:sz w:val="25"/>
        </w:rPr>
        <w:t xml:space="preserve"> </w:t>
      </w:r>
      <w:r>
        <w:t xml:space="preserve">Be contactable during the school day </w:t>
      </w:r>
    </w:p>
    <w:p w14:paraId="3EE1C9E7" w14:textId="77777777" w:rsidR="006B48B1" w:rsidRDefault="006419C5">
      <w:pPr>
        <w:ind w:left="370" w:right="1"/>
      </w:pPr>
      <w:r>
        <w:rPr>
          <w:noProof/>
        </w:rPr>
        <w:lastRenderedPageBreak/>
        <w:drawing>
          <wp:inline distT="0" distB="0" distL="0" distR="0" wp14:anchorId="726E56D3" wp14:editId="0E05CAA7">
            <wp:extent cx="85090" cy="134620"/>
            <wp:effectExtent l="0" t="0" r="0" b="0"/>
            <wp:docPr id="486" name="Picture 486"/>
            <wp:cNvGraphicFramePr/>
            <a:graphic xmlns:a="http://schemas.openxmlformats.org/drawingml/2006/main">
              <a:graphicData uri="http://schemas.openxmlformats.org/drawingml/2006/picture">
                <pic:pic xmlns:pic="http://schemas.openxmlformats.org/drawingml/2006/picture">
                  <pic:nvPicPr>
                    <pic:cNvPr id="486" name="Picture 486"/>
                    <pic:cNvPicPr/>
                  </pic:nvPicPr>
                  <pic:blipFill>
                    <a:blip r:embed="rId7"/>
                    <a:stretch>
                      <a:fillRect/>
                    </a:stretch>
                  </pic:blipFill>
                  <pic:spPr>
                    <a:xfrm>
                      <a:off x="0" y="0"/>
                      <a:ext cx="85090" cy="134620"/>
                    </a:xfrm>
                    <a:prstGeom prst="rect">
                      <a:avLst/>
                    </a:prstGeom>
                  </pic:spPr>
                </pic:pic>
              </a:graphicData>
            </a:graphic>
          </wp:inline>
        </w:drawing>
      </w:r>
      <w:r>
        <w:rPr>
          <w:sz w:val="25"/>
        </w:rPr>
        <w:t xml:space="preserve"> </w:t>
      </w:r>
      <w:r>
        <w:t xml:space="preserve">Complete work set to deadlines </w:t>
      </w:r>
    </w:p>
    <w:p w14:paraId="770B6D78" w14:textId="77777777" w:rsidR="006B48B1" w:rsidRDefault="006419C5">
      <w:pPr>
        <w:ind w:left="370" w:right="1"/>
      </w:pPr>
      <w:r>
        <w:rPr>
          <w:noProof/>
        </w:rPr>
        <w:drawing>
          <wp:inline distT="0" distB="0" distL="0" distR="0" wp14:anchorId="0F3C0EA9" wp14:editId="0E0B2065">
            <wp:extent cx="85090" cy="134620"/>
            <wp:effectExtent l="0" t="0" r="0" b="0"/>
            <wp:docPr id="491" name="Picture 491"/>
            <wp:cNvGraphicFramePr/>
            <a:graphic xmlns:a="http://schemas.openxmlformats.org/drawingml/2006/main">
              <a:graphicData uri="http://schemas.openxmlformats.org/drawingml/2006/picture">
                <pic:pic xmlns:pic="http://schemas.openxmlformats.org/drawingml/2006/picture">
                  <pic:nvPicPr>
                    <pic:cNvPr id="491" name="Picture 491"/>
                    <pic:cNvPicPr/>
                  </pic:nvPicPr>
                  <pic:blipFill>
                    <a:blip r:embed="rId7"/>
                    <a:stretch>
                      <a:fillRect/>
                    </a:stretch>
                  </pic:blipFill>
                  <pic:spPr>
                    <a:xfrm>
                      <a:off x="0" y="0"/>
                      <a:ext cx="85090" cy="134620"/>
                    </a:xfrm>
                    <a:prstGeom prst="rect">
                      <a:avLst/>
                    </a:prstGeom>
                  </pic:spPr>
                </pic:pic>
              </a:graphicData>
            </a:graphic>
          </wp:inline>
        </w:drawing>
      </w:r>
      <w:r>
        <w:rPr>
          <w:sz w:val="25"/>
        </w:rPr>
        <w:t xml:space="preserve"> </w:t>
      </w:r>
      <w:r>
        <w:t xml:space="preserve">Seek help if they need it form teachers or teaching assistants </w:t>
      </w:r>
    </w:p>
    <w:p w14:paraId="0C738A89" w14:textId="77777777" w:rsidR="006B48B1" w:rsidRDefault="006419C5">
      <w:pPr>
        <w:ind w:left="370" w:right="1"/>
      </w:pPr>
      <w:r>
        <w:rPr>
          <w:noProof/>
        </w:rPr>
        <w:drawing>
          <wp:inline distT="0" distB="0" distL="0" distR="0" wp14:anchorId="5BE6829B" wp14:editId="352D4BD3">
            <wp:extent cx="85090" cy="134620"/>
            <wp:effectExtent l="0" t="0" r="0" b="0"/>
            <wp:docPr id="498" name="Picture 498"/>
            <wp:cNvGraphicFramePr/>
            <a:graphic xmlns:a="http://schemas.openxmlformats.org/drawingml/2006/main">
              <a:graphicData uri="http://schemas.openxmlformats.org/drawingml/2006/picture">
                <pic:pic xmlns:pic="http://schemas.openxmlformats.org/drawingml/2006/picture">
                  <pic:nvPicPr>
                    <pic:cNvPr id="498" name="Picture 498"/>
                    <pic:cNvPicPr/>
                  </pic:nvPicPr>
                  <pic:blipFill>
                    <a:blip r:embed="rId7"/>
                    <a:stretch>
                      <a:fillRect/>
                    </a:stretch>
                  </pic:blipFill>
                  <pic:spPr>
                    <a:xfrm>
                      <a:off x="0" y="0"/>
                      <a:ext cx="85090" cy="134620"/>
                    </a:xfrm>
                    <a:prstGeom prst="rect">
                      <a:avLst/>
                    </a:prstGeom>
                  </pic:spPr>
                </pic:pic>
              </a:graphicData>
            </a:graphic>
          </wp:inline>
        </w:drawing>
      </w:r>
      <w:r>
        <w:rPr>
          <w:sz w:val="25"/>
        </w:rPr>
        <w:t xml:space="preserve"> </w:t>
      </w:r>
      <w:r>
        <w:t xml:space="preserve">Alert teachers if they are not able to complete work </w:t>
      </w:r>
    </w:p>
    <w:p w14:paraId="479659A6" w14:textId="77777777" w:rsidR="006B48B1" w:rsidRDefault="006419C5">
      <w:pPr>
        <w:spacing w:after="56"/>
        <w:ind w:left="370" w:right="1"/>
      </w:pPr>
      <w:r>
        <w:rPr>
          <w:noProof/>
        </w:rPr>
        <w:drawing>
          <wp:inline distT="0" distB="0" distL="0" distR="0" wp14:anchorId="25C2BD7D" wp14:editId="3AEC241A">
            <wp:extent cx="85090" cy="134620"/>
            <wp:effectExtent l="0" t="0" r="0" b="0"/>
            <wp:docPr id="504" name="Picture 504"/>
            <wp:cNvGraphicFramePr/>
            <a:graphic xmlns:a="http://schemas.openxmlformats.org/drawingml/2006/main">
              <a:graphicData uri="http://schemas.openxmlformats.org/drawingml/2006/picture">
                <pic:pic xmlns:pic="http://schemas.openxmlformats.org/drawingml/2006/picture">
                  <pic:nvPicPr>
                    <pic:cNvPr id="504" name="Picture 504"/>
                    <pic:cNvPicPr/>
                  </pic:nvPicPr>
                  <pic:blipFill>
                    <a:blip r:embed="rId7"/>
                    <a:stretch>
                      <a:fillRect/>
                    </a:stretch>
                  </pic:blipFill>
                  <pic:spPr>
                    <a:xfrm>
                      <a:off x="0" y="0"/>
                      <a:ext cx="85090" cy="134620"/>
                    </a:xfrm>
                    <a:prstGeom prst="rect">
                      <a:avLst/>
                    </a:prstGeom>
                  </pic:spPr>
                </pic:pic>
              </a:graphicData>
            </a:graphic>
          </wp:inline>
        </w:drawing>
      </w:r>
      <w:r>
        <w:rPr>
          <w:sz w:val="25"/>
        </w:rPr>
        <w:t xml:space="preserve"> </w:t>
      </w:r>
      <w:r>
        <w:t xml:space="preserve">Act in accordance with normal behaviour rules </w:t>
      </w:r>
    </w:p>
    <w:p w14:paraId="6DFA11C4" w14:textId="77777777" w:rsidR="006B48B1" w:rsidRDefault="006419C5">
      <w:pPr>
        <w:spacing w:after="103" w:line="259" w:lineRule="auto"/>
        <w:ind w:left="720" w:firstLine="0"/>
      </w:pPr>
      <w:r>
        <w:t xml:space="preserve"> </w:t>
      </w:r>
    </w:p>
    <w:p w14:paraId="2D886B97" w14:textId="77777777" w:rsidR="006B48B1" w:rsidRDefault="006419C5">
      <w:pPr>
        <w:ind w:left="730" w:right="1"/>
      </w:pPr>
      <w:r>
        <w:t xml:space="preserve">Staff can expect parents/carers with children learning remotely to: </w:t>
      </w:r>
    </w:p>
    <w:p w14:paraId="65943C2C" w14:textId="77777777" w:rsidR="006B48B1" w:rsidRDefault="006419C5">
      <w:pPr>
        <w:spacing w:after="150"/>
        <w:ind w:left="720" w:right="1" w:hanging="360"/>
      </w:pPr>
      <w:r>
        <w:rPr>
          <w:noProof/>
        </w:rPr>
        <w:drawing>
          <wp:inline distT="0" distB="0" distL="0" distR="0" wp14:anchorId="1031BC0F" wp14:editId="5F085148">
            <wp:extent cx="85090" cy="133985"/>
            <wp:effectExtent l="0" t="0" r="0" b="0"/>
            <wp:docPr id="525" name="Picture 525"/>
            <wp:cNvGraphicFramePr/>
            <a:graphic xmlns:a="http://schemas.openxmlformats.org/drawingml/2006/main">
              <a:graphicData uri="http://schemas.openxmlformats.org/drawingml/2006/picture">
                <pic:pic xmlns:pic="http://schemas.openxmlformats.org/drawingml/2006/picture">
                  <pic:nvPicPr>
                    <pic:cNvPr id="525" name="Picture 525"/>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 xml:space="preserve">Engage with school and support their child’s learning and to establish a routine that reflects the normal school day as far as reasonably possible. </w:t>
      </w:r>
    </w:p>
    <w:p w14:paraId="02D5464B" w14:textId="77777777" w:rsidR="006B48B1" w:rsidRDefault="006419C5">
      <w:pPr>
        <w:ind w:left="370" w:right="1"/>
      </w:pPr>
      <w:r>
        <w:rPr>
          <w:noProof/>
        </w:rPr>
        <w:drawing>
          <wp:inline distT="0" distB="0" distL="0" distR="0" wp14:anchorId="5D231C15" wp14:editId="26F9452C">
            <wp:extent cx="85090" cy="133985"/>
            <wp:effectExtent l="0" t="0" r="0" b="0"/>
            <wp:docPr id="532" name="Picture 532"/>
            <wp:cNvGraphicFramePr/>
            <a:graphic xmlns:a="http://schemas.openxmlformats.org/drawingml/2006/main">
              <a:graphicData uri="http://schemas.openxmlformats.org/drawingml/2006/picture">
                <pic:pic xmlns:pic="http://schemas.openxmlformats.org/drawingml/2006/picture">
                  <pic:nvPicPr>
                    <pic:cNvPr id="532" name="Picture 532"/>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 xml:space="preserve">Make school aware if their child is sick and cannot complete work </w:t>
      </w:r>
    </w:p>
    <w:p w14:paraId="4AF66AB6" w14:textId="77777777" w:rsidR="006B48B1" w:rsidRDefault="006419C5">
      <w:pPr>
        <w:ind w:left="370" w:right="1"/>
      </w:pPr>
      <w:r>
        <w:rPr>
          <w:noProof/>
        </w:rPr>
        <w:drawing>
          <wp:inline distT="0" distB="0" distL="0" distR="0" wp14:anchorId="43DF5FE8" wp14:editId="6B6F2696">
            <wp:extent cx="85090" cy="133985"/>
            <wp:effectExtent l="0" t="0" r="0" b="0"/>
            <wp:docPr id="537" name="Picture 537"/>
            <wp:cNvGraphicFramePr/>
            <a:graphic xmlns:a="http://schemas.openxmlformats.org/drawingml/2006/main">
              <a:graphicData uri="http://schemas.openxmlformats.org/drawingml/2006/picture">
                <pic:pic xmlns:pic="http://schemas.openxmlformats.org/drawingml/2006/picture">
                  <pic:nvPicPr>
                    <pic:cNvPr id="537" name="Picture 537"/>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 xml:space="preserve">Seek help or support from school if they need it </w:t>
      </w:r>
    </w:p>
    <w:p w14:paraId="6A689C30" w14:textId="77777777" w:rsidR="006B48B1" w:rsidRDefault="006419C5">
      <w:pPr>
        <w:spacing w:after="56"/>
        <w:ind w:left="370" w:right="1"/>
      </w:pPr>
      <w:r>
        <w:rPr>
          <w:noProof/>
        </w:rPr>
        <w:drawing>
          <wp:inline distT="0" distB="0" distL="0" distR="0" wp14:anchorId="22284A7F" wp14:editId="7EBEA34E">
            <wp:extent cx="85090" cy="133985"/>
            <wp:effectExtent l="0" t="0" r="0" b="0"/>
            <wp:docPr id="542" name="Picture 542"/>
            <wp:cNvGraphicFramePr/>
            <a:graphic xmlns:a="http://schemas.openxmlformats.org/drawingml/2006/main">
              <a:graphicData uri="http://schemas.openxmlformats.org/drawingml/2006/picture">
                <pic:pic xmlns:pic="http://schemas.openxmlformats.org/drawingml/2006/picture">
                  <pic:nvPicPr>
                    <pic:cNvPr id="542" name="Picture 542"/>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 xml:space="preserve">Be respectful when making complaints or raising concerns </w:t>
      </w:r>
    </w:p>
    <w:p w14:paraId="4A3CC6A3" w14:textId="77777777" w:rsidR="006B48B1" w:rsidRDefault="006419C5">
      <w:pPr>
        <w:spacing w:after="261" w:line="259" w:lineRule="auto"/>
        <w:ind w:left="720" w:firstLine="0"/>
      </w:pPr>
      <w:r>
        <w:t xml:space="preserve"> </w:t>
      </w:r>
    </w:p>
    <w:p w14:paraId="189D35F5" w14:textId="77777777" w:rsidR="006B48B1" w:rsidRDefault="006419C5">
      <w:pPr>
        <w:pStyle w:val="Heading3"/>
        <w:ind w:left="-5"/>
      </w:pPr>
      <w:r>
        <w:t>3.8 Governing board</w:t>
      </w:r>
      <w:r>
        <w:rPr>
          <w:b w:val="0"/>
        </w:rPr>
        <w:t xml:space="preserve"> </w:t>
      </w:r>
    </w:p>
    <w:p w14:paraId="622BAA34" w14:textId="77777777" w:rsidR="006B48B1" w:rsidRDefault="006419C5">
      <w:pPr>
        <w:spacing w:after="149"/>
        <w:ind w:left="-5" w:right="1"/>
      </w:pPr>
      <w:r>
        <w:t xml:space="preserve">The governing board is responsible for: </w:t>
      </w:r>
    </w:p>
    <w:p w14:paraId="402D818E" w14:textId="77777777" w:rsidR="006B48B1" w:rsidRDefault="006419C5">
      <w:pPr>
        <w:ind w:left="370" w:right="1"/>
      </w:pPr>
      <w:r>
        <w:rPr>
          <w:noProof/>
        </w:rPr>
        <w:drawing>
          <wp:inline distT="0" distB="0" distL="0" distR="0" wp14:anchorId="728BD7E0" wp14:editId="79E5A5FB">
            <wp:extent cx="85090" cy="133985"/>
            <wp:effectExtent l="0" t="0" r="0" b="0"/>
            <wp:docPr id="553" name="Picture 553"/>
            <wp:cNvGraphicFramePr/>
            <a:graphic xmlns:a="http://schemas.openxmlformats.org/drawingml/2006/main">
              <a:graphicData uri="http://schemas.openxmlformats.org/drawingml/2006/picture">
                <pic:pic xmlns:pic="http://schemas.openxmlformats.org/drawingml/2006/picture">
                  <pic:nvPicPr>
                    <pic:cNvPr id="553" name="Picture 553"/>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 xml:space="preserve">Monitoring the school’s approach to providing remote learning and ensure it remains of a high quality </w:t>
      </w:r>
      <w:r>
        <w:rPr>
          <w:noProof/>
        </w:rPr>
        <w:drawing>
          <wp:inline distT="0" distB="0" distL="0" distR="0" wp14:anchorId="7A1D86E4" wp14:editId="59CCCAA5">
            <wp:extent cx="85090" cy="134620"/>
            <wp:effectExtent l="0" t="0" r="0" b="0"/>
            <wp:docPr id="558" name="Picture 558"/>
            <wp:cNvGraphicFramePr/>
            <a:graphic xmlns:a="http://schemas.openxmlformats.org/drawingml/2006/main">
              <a:graphicData uri="http://schemas.openxmlformats.org/drawingml/2006/picture">
                <pic:pic xmlns:pic="http://schemas.openxmlformats.org/drawingml/2006/picture">
                  <pic:nvPicPr>
                    <pic:cNvPr id="558" name="Picture 558"/>
                    <pic:cNvPicPr/>
                  </pic:nvPicPr>
                  <pic:blipFill>
                    <a:blip r:embed="rId7"/>
                    <a:stretch>
                      <a:fillRect/>
                    </a:stretch>
                  </pic:blipFill>
                  <pic:spPr>
                    <a:xfrm>
                      <a:off x="0" y="0"/>
                      <a:ext cx="85090" cy="134620"/>
                    </a:xfrm>
                    <a:prstGeom prst="rect">
                      <a:avLst/>
                    </a:prstGeom>
                  </pic:spPr>
                </pic:pic>
              </a:graphicData>
            </a:graphic>
          </wp:inline>
        </w:drawing>
      </w:r>
      <w:r>
        <w:rPr>
          <w:sz w:val="25"/>
        </w:rPr>
        <w:t xml:space="preserve"> </w:t>
      </w:r>
      <w:r>
        <w:t xml:space="preserve">Ensuring that staff are certain that remote learning systems are appropriately secure, for both data protection and safeguarding </w:t>
      </w:r>
      <w:proofErr w:type="spellStart"/>
      <w:r>
        <w:t>reaons</w:t>
      </w:r>
      <w:proofErr w:type="spellEnd"/>
      <w:r>
        <w:t xml:space="preserve"> </w:t>
      </w:r>
    </w:p>
    <w:p w14:paraId="2CCFF74F" w14:textId="77777777" w:rsidR="006B48B1" w:rsidRDefault="006419C5">
      <w:pPr>
        <w:spacing w:after="177" w:line="259" w:lineRule="auto"/>
        <w:ind w:left="170" w:firstLine="0"/>
      </w:pPr>
      <w:r>
        <w:t xml:space="preserve"> </w:t>
      </w:r>
    </w:p>
    <w:p w14:paraId="414F598E" w14:textId="77777777" w:rsidR="006B48B1" w:rsidRDefault="006419C5">
      <w:pPr>
        <w:pStyle w:val="Heading2"/>
        <w:ind w:left="-5"/>
      </w:pPr>
      <w:r>
        <w:t xml:space="preserve">4. Who to contact </w:t>
      </w:r>
    </w:p>
    <w:p w14:paraId="1C2B7DD8" w14:textId="77777777" w:rsidR="006B48B1" w:rsidRDefault="006419C5">
      <w:pPr>
        <w:ind w:left="-5" w:right="1"/>
      </w:pPr>
      <w:r>
        <w:t xml:space="preserve">If staff have any questions or concerns about remote learning, they should contact the following individuals: </w:t>
      </w:r>
    </w:p>
    <w:p w14:paraId="4B879877" w14:textId="77777777" w:rsidR="006B48B1" w:rsidRDefault="006419C5">
      <w:pPr>
        <w:ind w:left="-5" w:right="1"/>
      </w:pPr>
      <w:r>
        <w:t xml:space="preserve">Subject lead or SENCo, Asst Head, Deputy Head or Headteacher, IT staff, Data Protection Officer, Designated Safeguarding Lead. </w:t>
      </w:r>
    </w:p>
    <w:p w14:paraId="2BF0F4A2" w14:textId="77777777" w:rsidR="006B48B1" w:rsidRDefault="006419C5">
      <w:pPr>
        <w:spacing w:after="178" w:line="259" w:lineRule="auto"/>
        <w:ind w:left="0" w:firstLine="0"/>
      </w:pPr>
      <w:r>
        <w:t xml:space="preserve"> </w:t>
      </w:r>
    </w:p>
    <w:p w14:paraId="55E5B7CD" w14:textId="77777777" w:rsidR="006B48B1" w:rsidRDefault="006419C5">
      <w:pPr>
        <w:pStyle w:val="Heading2"/>
        <w:spacing w:after="57"/>
        <w:ind w:left="-5"/>
      </w:pPr>
      <w:r>
        <w:t xml:space="preserve">5. Data protection </w:t>
      </w:r>
    </w:p>
    <w:p w14:paraId="68C92237" w14:textId="77777777" w:rsidR="006B48B1" w:rsidRDefault="006419C5">
      <w:pPr>
        <w:pStyle w:val="Heading3"/>
        <w:ind w:left="-5"/>
      </w:pPr>
      <w:r>
        <w:t>5.1 Accessing personal data</w:t>
      </w:r>
      <w:r>
        <w:rPr>
          <w:b w:val="0"/>
        </w:rPr>
        <w:t xml:space="preserve"> </w:t>
      </w:r>
    </w:p>
    <w:p w14:paraId="073283A8" w14:textId="77777777" w:rsidR="006B48B1" w:rsidRDefault="006419C5">
      <w:pPr>
        <w:spacing w:after="152"/>
        <w:ind w:left="-5" w:right="1"/>
      </w:pPr>
      <w:r>
        <w:t xml:space="preserve">When accessing personal data for remote learning purposes, all staff </w:t>
      </w:r>
      <w:proofErr w:type="spellStart"/>
      <w:r>
        <w:t>membersmust</w:t>
      </w:r>
      <w:proofErr w:type="spellEnd"/>
      <w:r>
        <w:t xml:space="preserve"> use work laptops. Personal data should not </w:t>
      </w:r>
      <w:proofErr w:type="spellStart"/>
      <w:r>
        <w:t>ne</w:t>
      </w:r>
      <w:proofErr w:type="spellEnd"/>
      <w:r>
        <w:t xml:space="preserve"> accessed on personal devices. </w:t>
      </w:r>
    </w:p>
    <w:p w14:paraId="37F1782F" w14:textId="77777777" w:rsidR="006B48B1" w:rsidRDefault="006419C5">
      <w:pPr>
        <w:pStyle w:val="Heading3"/>
        <w:ind w:left="-5"/>
      </w:pPr>
      <w:r>
        <w:t>5.2 Processing personal data</w:t>
      </w:r>
      <w:r>
        <w:rPr>
          <w:b w:val="0"/>
          <w:sz w:val="20"/>
        </w:rPr>
        <w:t xml:space="preserve"> </w:t>
      </w:r>
    </w:p>
    <w:p w14:paraId="459C66BC" w14:textId="77777777" w:rsidR="006B48B1" w:rsidRDefault="006419C5">
      <w:pPr>
        <w:ind w:left="-5" w:right="1"/>
      </w:pPr>
      <w:r>
        <w:t xml:space="preserve">Staff members may need to collect and/or share personal data as part of the remote learning system. </w:t>
      </w:r>
      <w:proofErr w:type="gramStart"/>
      <w:r>
        <w:t>As long as</w:t>
      </w:r>
      <w:proofErr w:type="gramEnd"/>
      <w:r>
        <w:t xml:space="preserve"> this processing is necessary for the school’s official functions, individuals won’t need to give permission for this to happen. The school will follow its data protection policy / privacy notice in terms of handling data, which can be found  </w:t>
      </w:r>
    </w:p>
    <w:p w14:paraId="1C1E14F6" w14:textId="77777777" w:rsidR="006B48B1" w:rsidRDefault="006419C5">
      <w:pPr>
        <w:spacing w:after="269"/>
        <w:ind w:left="-5" w:right="1"/>
      </w:pPr>
      <w:r>
        <w:t xml:space="preserve">However, staff are reminded to collect and/or share as little personal data as possible online, and to remind themselves of their duties in terms of data protection in accordance with the school’s policies and procedures. </w:t>
      </w:r>
    </w:p>
    <w:p w14:paraId="4916F2F7" w14:textId="77777777" w:rsidR="006B48B1" w:rsidRDefault="006419C5">
      <w:pPr>
        <w:pStyle w:val="Heading3"/>
        <w:ind w:left="-5"/>
      </w:pPr>
      <w:r>
        <w:t>5.3 Keeping devices secure</w:t>
      </w:r>
      <w:r>
        <w:rPr>
          <w:b w:val="0"/>
        </w:rPr>
        <w:t xml:space="preserve"> </w:t>
      </w:r>
    </w:p>
    <w:p w14:paraId="1073C028" w14:textId="77777777" w:rsidR="006B48B1" w:rsidRDefault="006419C5">
      <w:pPr>
        <w:spacing w:after="147"/>
        <w:ind w:left="-5" w:right="1"/>
      </w:pPr>
      <w:r>
        <w:t xml:space="preserve">All staff members will take appropriate steps to ensure their devices remain secure. This includes, but is not limited to: </w:t>
      </w:r>
    </w:p>
    <w:p w14:paraId="439F6A84" w14:textId="77777777" w:rsidR="006B48B1" w:rsidRDefault="006419C5">
      <w:pPr>
        <w:spacing w:after="148"/>
        <w:ind w:left="341" w:right="1" w:hanging="262"/>
      </w:pPr>
      <w:r>
        <w:rPr>
          <w:noProof/>
        </w:rPr>
        <w:drawing>
          <wp:inline distT="0" distB="0" distL="0" distR="0" wp14:anchorId="2086F27C" wp14:editId="74115104">
            <wp:extent cx="85090" cy="133985"/>
            <wp:effectExtent l="0" t="0" r="0" b="0"/>
            <wp:docPr id="603" name="Picture 603"/>
            <wp:cNvGraphicFramePr/>
            <a:graphic xmlns:a="http://schemas.openxmlformats.org/drawingml/2006/main">
              <a:graphicData uri="http://schemas.openxmlformats.org/drawingml/2006/picture">
                <pic:pic xmlns:pic="http://schemas.openxmlformats.org/drawingml/2006/picture">
                  <pic:nvPicPr>
                    <pic:cNvPr id="603" name="Picture 603"/>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Keeping the device password-protected – strong passwords are at least 8 characters, with a combination of upper and lower-case letters, numbers and special characters (e.g. asterisk or currency symbol)</w:t>
      </w:r>
      <w:r>
        <w:rPr>
          <w:rFonts w:ascii="Times New Roman" w:eastAsia="Times New Roman" w:hAnsi="Times New Roman" w:cs="Times New Roman"/>
        </w:rPr>
        <w:t xml:space="preserve"> </w:t>
      </w:r>
    </w:p>
    <w:p w14:paraId="55C61554" w14:textId="77777777" w:rsidR="006B48B1" w:rsidRDefault="006419C5">
      <w:pPr>
        <w:ind w:left="89" w:right="1"/>
      </w:pPr>
      <w:r>
        <w:rPr>
          <w:noProof/>
        </w:rPr>
        <w:lastRenderedPageBreak/>
        <w:drawing>
          <wp:inline distT="0" distB="0" distL="0" distR="0" wp14:anchorId="575DFBB7" wp14:editId="4B8E7FA9">
            <wp:extent cx="85090" cy="133985"/>
            <wp:effectExtent l="0" t="0" r="0" b="0"/>
            <wp:docPr id="617" name="Picture 617"/>
            <wp:cNvGraphicFramePr/>
            <a:graphic xmlns:a="http://schemas.openxmlformats.org/drawingml/2006/main">
              <a:graphicData uri="http://schemas.openxmlformats.org/drawingml/2006/picture">
                <pic:pic xmlns:pic="http://schemas.openxmlformats.org/drawingml/2006/picture">
                  <pic:nvPicPr>
                    <pic:cNvPr id="617" name="Picture 617"/>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 xml:space="preserve">Making sure the device locks if left inactive for a period of </w:t>
      </w:r>
      <w:proofErr w:type="gramStart"/>
      <w:r>
        <w:t>time</w:t>
      </w:r>
      <w:proofErr w:type="gramEnd"/>
      <w:r>
        <w:rPr>
          <w:rFonts w:ascii="Times New Roman" w:eastAsia="Times New Roman" w:hAnsi="Times New Roman" w:cs="Times New Roman"/>
        </w:rPr>
        <w:t xml:space="preserve"> </w:t>
      </w:r>
    </w:p>
    <w:p w14:paraId="2B2D2D61" w14:textId="77777777" w:rsidR="006B48B1" w:rsidRDefault="006419C5">
      <w:pPr>
        <w:ind w:left="89" w:right="1"/>
      </w:pPr>
      <w:r>
        <w:rPr>
          <w:noProof/>
        </w:rPr>
        <w:drawing>
          <wp:inline distT="0" distB="0" distL="0" distR="0" wp14:anchorId="34C44A9D" wp14:editId="696F492A">
            <wp:extent cx="85090" cy="133985"/>
            <wp:effectExtent l="0" t="0" r="0" b="0"/>
            <wp:docPr id="622" name="Picture 622"/>
            <wp:cNvGraphicFramePr/>
            <a:graphic xmlns:a="http://schemas.openxmlformats.org/drawingml/2006/main">
              <a:graphicData uri="http://schemas.openxmlformats.org/drawingml/2006/picture">
                <pic:pic xmlns:pic="http://schemas.openxmlformats.org/drawingml/2006/picture">
                  <pic:nvPicPr>
                    <pic:cNvPr id="622" name="Picture 622"/>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Not sharing the device among family or friends</w:t>
      </w:r>
      <w:r>
        <w:rPr>
          <w:rFonts w:ascii="Times New Roman" w:eastAsia="Times New Roman" w:hAnsi="Times New Roman" w:cs="Times New Roman"/>
        </w:rPr>
        <w:t xml:space="preserve"> </w:t>
      </w:r>
    </w:p>
    <w:p w14:paraId="7F32B15C" w14:textId="77777777" w:rsidR="006B48B1" w:rsidRDefault="006419C5">
      <w:pPr>
        <w:ind w:left="89" w:right="1"/>
      </w:pPr>
      <w:r>
        <w:rPr>
          <w:noProof/>
        </w:rPr>
        <w:drawing>
          <wp:inline distT="0" distB="0" distL="0" distR="0" wp14:anchorId="6D56D22E" wp14:editId="36CA2D91">
            <wp:extent cx="85090" cy="133985"/>
            <wp:effectExtent l="0" t="0" r="0" b="0"/>
            <wp:docPr id="627" name="Picture 627"/>
            <wp:cNvGraphicFramePr/>
            <a:graphic xmlns:a="http://schemas.openxmlformats.org/drawingml/2006/main">
              <a:graphicData uri="http://schemas.openxmlformats.org/drawingml/2006/picture">
                <pic:pic xmlns:pic="http://schemas.openxmlformats.org/drawingml/2006/picture">
                  <pic:nvPicPr>
                    <pic:cNvPr id="627" name="Picture 627"/>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Installing antivirus and anti-spyware software</w:t>
      </w:r>
      <w:r>
        <w:rPr>
          <w:rFonts w:ascii="Times New Roman" w:eastAsia="Times New Roman" w:hAnsi="Times New Roman" w:cs="Times New Roman"/>
        </w:rPr>
        <w:t xml:space="preserve"> </w:t>
      </w:r>
    </w:p>
    <w:p w14:paraId="56CB0F6E" w14:textId="77777777" w:rsidR="006B48B1" w:rsidRDefault="006419C5">
      <w:pPr>
        <w:spacing w:after="56"/>
        <w:ind w:left="89" w:right="1"/>
      </w:pPr>
      <w:r>
        <w:rPr>
          <w:noProof/>
        </w:rPr>
        <w:drawing>
          <wp:inline distT="0" distB="0" distL="0" distR="0" wp14:anchorId="0542DB16" wp14:editId="70DB9270">
            <wp:extent cx="85090" cy="133985"/>
            <wp:effectExtent l="0" t="0" r="0" b="0"/>
            <wp:docPr id="635" name="Picture 635"/>
            <wp:cNvGraphicFramePr/>
            <a:graphic xmlns:a="http://schemas.openxmlformats.org/drawingml/2006/main">
              <a:graphicData uri="http://schemas.openxmlformats.org/drawingml/2006/picture">
                <pic:pic xmlns:pic="http://schemas.openxmlformats.org/drawingml/2006/picture">
                  <pic:nvPicPr>
                    <pic:cNvPr id="635" name="Picture 635"/>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Keeping operating systems up to date – always install the latest updates</w:t>
      </w:r>
      <w:r>
        <w:rPr>
          <w:rFonts w:ascii="Times New Roman" w:eastAsia="Times New Roman" w:hAnsi="Times New Roman" w:cs="Times New Roman"/>
        </w:rPr>
        <w:t xml:space="preserve"> </w:t>
      </w:r>
    </w:p>
    <w:p w14:paraId="471BD649" w14:textId="77777777" w:rsidR="006B48B1" w:rsidRDefault="006419C5">
      <w:pPr>
        <w:spacing w:after="103" w:line="259" w:lineRule="auto"/>
        <w:ind w:left="0" w:firstLine="0"/>
      </w:pPr>
      <w:r>
        <w:t xml:space="preserve"> </w:t>
      </w:r>
    </w:p>
    <w:p w14:paraId="11F89ADE" w14:textId="77777777" w:rsidR="006B48B1" w:rsidRDefault="006419C5">
      <w:pPr>
        <w:spacing w:after="0" w:line="259" w:lineRule="auto"/>
        <w:ind w:left="0" w:firstLine="0"/>
      </w:pPr>
      <w:r>
        <w:t xml:space="preserve"> </w:t>
      </w:r>
    </w:p>
    <w:p w14:paraId="095A0327" w14:textId="77777777" w:rsidR="006B48B1" w:rsidRDefault="006419C5">
      <w:pPr>
        <w:spacing w:after="18" w:line="259" w:lineRule="auto"/>
        <w:ind w:left="-5"/>
      </w:pPr>
      <w:r>
        <w:rPr>
          <w:b/>
          <w:color w:val="0070C0"/>
          <w:sz w:val="28"/>
        </w:rPr>
        <w:t xml:space="preserve">6.  Monitoring arrangements </w:t>
      </w:r>
    </w:p>
    <w:p w14:paraId="5D37B41A" w14:textId="77777777" w:rsidR="006B48B1" w:rsidRDefault="006419C5">
      <w:pPr>
        <w:ind w:left="-5" w:right="1"/>
      </w:pPr>
      <w:r>
        <w:t xml:space="preserve">This policy will be reviewed every two years. At every review, it will be approved by the Governing Body. </w:t>
      </w:r>
    </w:p>
    <w:p w14:paraId="3D05277B" w14:textId="77777777" w:rsidR="006B48B1" w:rsidRDefault="006419C5">
      <w:pPr>
        <w:spacing w:after="177" w:line="259" w:lineRule="auto"/>
        <w:ind w:left="0" w:firstLine="0"/>
      </w:pPr>
      <w:r>
        <w:rPr>
          <w:color w:val="0070C0"/>
        </w:rPr>
        <w:t xml:space="preserve"> </w:t>
      </w:r>
    </w:p>
    <w:p w14:paraId="09C871F4" w14:textId="77777777" w:rsidR="006B48B1" w:rsidRDefault="006419C5">
      <w:pPr>
        <w:pStyle w:val="Heading2"/>
        <w:ind w:left="-5"/>
      </w:pPr>
      <w:r>
        <w:t xml:space="preserve">7. Links with other policies </w:t>
      </w:r>
    </w:p>
    <w:p w14:paraId="69C85011" w14:textId="77777777" w:rsidR="006B48B1" w:rsidRDefault="006419C5">
      <w:pPr>
        <w:spacing w:after="8" w:line="325" w:lineRule="auto"/>
        <w:ind w:left="64" w:right="6440" w:hanging="79"/>
      </w:pPr>
      <w:r>
        <w:t xml:space="preserve">This policy is linked to our: </w:t>
      </w:r>
      <w:r>
        <w:rPr>
          <w:noProof/>
        </w:rPr>
        <w:drawing>
          <wp:inline distT="0" distB="0" distL="0" distR="0" wp14:anchorId="328DBC6A" wp14:editId="0281ED60">
            <wp:extent cx="85090" cy="133985"/>
            <wp:effectExtent l="0" t="0" r="0" b="0"/>
            <wp:docPr id="679" name="Picture 679"/>
            <wp:cNvGraphicFramePr/>
            <a:graphic xmlns:a="http://schemas.openxmlformats.org/drawingml/2006/main">
              <a:graphicData uri="http://schemas.openxmlformats.org/drawingml/2006/picture">
                <pic:pic xmlns:pic="http://schemas.openxmlformats.org/drawingml/2006/picture">
                  <pic:nvPicPr>
                    <pic:cNvPr id="679" name="Picture 679"/>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Behaviour policy</w:t>
      </w:r>
      <w:r>
        <w:rPr>
          <w:rFonts w:ascii="Times New Roman" w:eastAsia="Times New Roman" w:hAnsi="Times New Roman" w:cs="Times New Roman"/>
        </w:rPr>
        <w:t xml:space="preserve"> </w:t>
      </w:r>
    </w:p>
    <w:p w14:paraId="44B47F62" w14:textId="77777777" w:rsidR="006B48B1" w:rsidRDefault="006419C5">
      <w:pPr>
        <w:ind w:left="89" w:right="1"/>
      </w:pPr>
      <w:r>
        <w:rPr>
          <w:noProof/>
        </w:rPr>
        <w:drawing>
          <wp:inline distT="0" distB="0" distL="0" distR="0" wp14:anchorId="4D7C3E90" wp14:editId="3278E71E">
            <wp:extent cx="85090" cy="133985"/>
            <wp:effectExtent l="0" t="0" r="0" b="0"/>
            <wp:docPr id="684" name="Picture 684"/>
            <wp:cNvGraphicFramePr/>
            <a:graphic xmlns:a="http://schemas.openxmlformats.org/drawingml/2006/main">
              <a:graphicData uri="http://schemas.openxmlformats.org/drawingml/2006/picture">
                <pic:pic xmlns:pic="http://schemas.openxmlformats.org/drawingml/2006/picture">
                  <pic:nvPicPr>
                    <pic:cNvPr id="684" name="Picture 684"/>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 xml:space="preserve">Child protection policy </w:t>
      </w:r>
      <w:r>
        <w:rPr>
          <w:rFonts w:ascii="Times New Roman" w:eastAsia="Times New Roman" w:hAnsi="Times New Roman" w:cs="Times New Roman"/>
        </w:rPr>
        <w:t xml:space="preserve"> </w:t>
      </w:r>
    </w:p>
    <w:p w14:paraId="5B8798F5" w14:textId="77777777" w:rsidR="006B48B1" w:rsidRDefault="006419C5">
      <w:pPr>
        <w:ind w:left="89" w:right="1"/>
      </w:pPr>
      <w:r>
        <w:rPr>
          <w:noProof/>
        </w:rPr>
        <w:drawing>
          <wp:inline distT="0" distB="0" distL="0" distR="0" wp14:anchorId="63473B58" wp14:editId="3EBC89D1">
            <wp:extent cx="85090" cy="133985"/>
            <wp:effectExtent l="0" t="0" r="0" b="0"/>
            <wp:docPr id="689" name="Picture 689"/>
            <wp:cNvGraphicFramePr/>
            <a:graphic xmlns:a="http://schemas.openxmlformats.org/drawingml/2006/main">
              <a:graphicData uri="http://schemas.openxmlformats.org/drawingml/2006/picture">
                <pic:pic xmlns:pic="http://schemas.openxmlformats.org/drawingml/2006/picture">
                  <pic:nvPicPr>
                    <pic:cNvPr id="689" name="Picture 689"/>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Data protection policy and privacy notices</w:t>
      </w:r>
      <w:r>
        <w:rPr>
          <w:rFonts w:ascii="Times New Roman" w:eastAsia="Times New Roman" w:hAnsi="Times New Roman" w:cs="Times New Roman"/>
        </w:rPr>
        <w:t xml:space="preserve"> </w:t>
      </w:r>
    </w:p>
    <w:p w14:paraId="7C03DE58" w14:textId="77777777" w:rsidR="006B48B1" w:rsidRDefault="006419C5">
      <w:pPr>
        <w:ind w:left="89" w:right="1"/>
      </w:pPr>
      <w:r>
        <w:rPr>
          <w:noProof/>
        </w:rPr>
        <w:drawing>
          <wp:inline distT="0" distB="0" distL="0" distR="0" wp14:anchorId="61FFF183" wp14:editId="32E11F95">
            <wp:extent cx="85090" cy="133985"/>
            <wp:effectExtent l="0" t="0" r="0" b="0"/>
            <wp:docPr id="694" name="Picture 694"/>
            <wp:cNvGraphicFramePr/>
            <a:graphic xmlns:a="http://schemas.openxmlformats.org/drawingml/2006/main">
              <a:graphicData uri="http://schemas.openxmlformats.org/drawingml/2006/picture">
                <pic:pic xmlns:pic="http://schemas.openxmlformats.org/drawingml/2006/picture">
                  <pic:nvPicPr>
                    <pic:cNvPr id="694" name="Picture 694"/>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Home-school agreement</w:t>
      </w:r>
      <w:r>
        <w:rPr>
          <w:rFonts w:ascii="Times New Roman" w:eastAsia="Times New Roman" w:hAnsi="Times New Roman" w:cs="Times New Roman"/>
        </w:rPr>
        <w:t xml:space="preserve"> </w:t>
      </w:r>
    </w:p>
    <w:p w14:paraId="3B75D306" w14:textId="77777777" w:rsidR="006B48B1" w:rsidRDefault="006419C5">
      <w:pPr>
        <w:ind w:left="89" w:right="1"/>
      </w:pPr>
      <w:r>
        <w:rPr>
          <w:noProof/>
        </w:rPr>
        <w:drawing>
          <wp:inline distT="0" distB="0" distL="0" distR="0" wp14:anchorId="01856DAD" wp14:editId="76CD3174">
            <wp:extent cx="85090" cy="133985"/>
            <wp:effectExtent l="0" t="0" r="0" b="0"/>
            <wp:docPr id="701" name="Picture 701"/>
            <wp:cNvGraphicFramePr/>
            <a:graphic xmlns:a="http://schemas.openxmlformats.org/drawingml/2006/main">
              <a:graphicData uri="http://schemas.openxmlformats.org/drawingml/2006/picture">
                <pic:pic xmlns:pic="http://schemas.openxmlformats.org/drawingml/2006/picture">
                  <pic:nvPicPr>
                    <pic:cNvPr id="701" name="Picture 701"/>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ICT and internet acceptable use policy</w:t>
      </w:r>
      <w:r>
        <w:rPr>
          <w:rFonts w:ascii="Times New Roman" w:eastAsia="Times New Roman" w:hAnsi="Times New Roman" w:cs="Times New Roman"/>
        </w:rPr>
        <w:t xml:space="preserve"> </w:t>
      </w:r>
    </w:p>
    <w:p w14:paraId="322D6D2A" w14:textId="77777777" w:rsidR="006B48B1" w:rsidRDefault="006419C5">
      <w:pPr>
        <w:spacing w:after="56"/>
        <w:ind w:left="89" w:right="1"/>
      </w:pPr>
      <w:r>
        <w:rPr>
          <w:noProof/>
        </w:rPr>
        <w:drawing>
          <wp:inline distT="0" distB="0" distL="0" distR="0" wp14:anchorId="38EF2468" wp14:editId="49547323">
            <wp:extent cx="85090" cy="133985"/>
            <wp:effectExtent l="0" t="0" r="0" b="0"/>
            <wp:docPr id="706" name="Picture 706"/>
            <wp:cNvGraphicFramePr/>
            <a:graphic xmlns:a="http://schemas.openxmlformats.org/drawingml/2006/main">
              <a:graphicData uri="http://schemas.openxmlformats.org/drawingml/2006/picture">
                <pic:pic xmlns:pic="http://schemas.openxmlformats.org/drawingml/2006/picture">
                  <pic:nvPicPr>
                    <pic:cNvPr id="706" name="Picture 706"/>
                    <pic:cNvPicPr/>
                  </pic:nvPicPr>
                  <pic:blipFill>
                    <a:blip r:embed="rId7"/>
                    <a:stretch>
                      <a:fillRect/>
                    </a:stretch>
                  </pic:blipFill>
                  <pic:spPr>
                    <a:xfrm>
                      <a:off x="0" y="0"/>
                      <a:ext cx="85090" cy="133985"/>
                    </a:xfrm>
                    <a:prstGeom prst="rect">
                      <a:avLst/>
                    </a:prstGeom>
                  </pic:spPr>
                </pic:pic>
              </a:graphicData>
            </a:graphic>
          </wp:inline>
        </w:drawing>
      </w:r>
      <w:r>
        <w:rPr>
          <w:sz w:val="25"/>
        </w:rPr>
        <w:t xml:space="preserve"> </w:t>
      </w:r>
      <w:r>
        <w:t>Online safety policy</w:t>
      </w:r>
      <w:r>
        <w:rPr>
          <w:rFonts w:ascii="Times New Roman" w:eastAsia="Times New Roman" w:hAnsi="Times New Roman" w:cs="Times New Roman"/>
        </w:rPr>
        <w:t xml:space="preserve"> </w:t>
      </w:r>
    </w:p>
    <w:p w14:paraId="13C1B1E3" w14:textId="77777777" w:rsidR="006B48B1" w:rsidRDefault="006419C5">
      <w:pPr>
        <w:spacing w:after="103" w:line="259" w:lineRule="auto"/>
        <w:ind w:left="0" w:firstLine="0"/>
      </w:pPr>
      <w:r>
        <w:t xml:space="preserve"> </w:t>
      </w:r>
    </w:p>
    <w:p w14:paraId="08D20BD6" w14:textId="77777777" w:rsidR="006B48B1" w:rsidRDefault="006419C5">
      <w:pPr>
        <w:spacing w:after="177" w:line="259" w:lineRule="auto"/>
        <w:ind w:left="170" w:firstLine="0"/>
      </w:pPr>
      <w:r>
        <w:t xml:space="preserve"> </w:t>
      </w:r>
    </w:p>
    <w:p w14:paraId="7D1CD752" w14:textId="77777777" w:rsidR="006B48B1" w:rsidRDefault="006419C5">
      <w:pPr>
        <w:spacing w:after="136" w:line="259" w:lineRule="auto"/>
        <w:ind w:left="0" w:firstLine="0"/>
      </w:pPr>
      <w:r>
        <w:rPr>
          <w:b/>
          <w:color w:val="FF1F64"/>
          <w:sz w:val="28"/>
        </w:rPr>
        <w:t xml:space="preserve"> </w:t>
      </w:r>
    </w:p>
    <w:p w14:paraId="567D6909" w14:textId="77777777" w:rsidR="006B48B1" w:rsidRDefault="006419C5">
      <w:pPr>
        <w:spacing w:after="0" w:line="259" w:lineRule="auto"/>
        <w:ind w:left="0" w:firstLine="0"/>
      </w:pPr>
      <w:r>
        <w:rPr>
          <w:rFonts w:ascii="Calibri" w:eastAsia="Calibri" w:hAnsi="Calibri" w:cs="Calibri"/>
          <w:color w:val="0D1C2F"/>
          <w:sz w:val="32"/>
        </w:rPr>
        <w:t xml:space="preserve"> </w:t>
      </w:r>
    </w:p>
    <w:sectPr w:rsidR="006B48B1">
      <w:pgSz w:w="11899" w:h="16841"/>
      <w:pgMar w:top="1615" w:right="1082" w:bottom="1713" w:left="107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11465"/>
    <w:multiLevelType w:val="hybridMultilevel"/>
    <w:tmpl w:val="208E5708"/>
    <w:lvl w:ilvl="0" w:tplc="3F062414">
      <w:start w:val="4"/>
      <w:numFmt w:val="decimal"/>
      <w:lvlText w:val="%1."/>
      <w:lvlJc w:val="left"/>
      <w:pPr>
        <w:ind w:left="221"/>
      </w:pPr>
      <w:rPr>
        <w:rFonts w:ascii="Arial" w:eastAsia="Arial" w:hAnsi="Arial" w:cs="Arial"/>
        <w:b w:val="0"/>
        <w:i w:val="0"/>
        <w:strike w:val="0"/>
        <w:dstrike w:val="0"/>
        <w:color w:val="0072CC"/>
        <w:sz w:val="20"/>
        <w:szCs w:val="20"/>
        <w:u w:val="none" w:color="000000"/>
        <w:bdr w:val="none" w:sz="0" w:space="0" w:color="auto"/>
        <w:shd w:val="clear" w:color="auto" w:fill="auto"/>
        <w:vertAlign w:val="baseline"/>
      </w:rPr>
    </w:lvl>
    <w:lvl w:ilvl="1" w:tplc="5BE496EA">
      <w:start w:val="1"/>
      <w:numFmt w:val="lowerLetter"/>
      <w:lvlText w:val="%2"/>
      <w:lvlJc w:val="left"/>
      <w:pPr>
        <w:ind w:left="1080"/>
      </w:pPr>
      <w:rPr>
        <w:rFonts w:ascii="Arial" w:eastAsia="Arial" w:hAnsi="Arial" w:cs="Arial"/>
        <w:b w:val="0"/>
        <w:i w:val="0"/>
        <w:strike w:val="0"/>
        <w:dstrike w:val="0"/>
        <w:color w:val="0072CC"/>
        <w:sz w:val="20"/>
        <w:szCs w:val="20"/>
        <w:u w:val="none" w:color="000000"/>
        <w:bdr w:val="none" w:sz="0" w:space="0" w:color="auto"/>
        <w:shd w:val="clear" w:color="auto" w:fill="auto"/>
        <w:vertAlign w:val="baseline"/>
      </w:rPr>
    </w:lvl>
    <w:lvl w:ilvl="2" w:tplc="00A4CE0C">
      <w:start w:val="1"/>
      <w:numFmt w:val="lowerRoman"/>
      <w:lvlText w:val="%3"/>
      <w:lvlJc w:val="left"/>
      <w:pPr>
        <w:ind w:left="1800"/>
      </w:pPr>
      <w:rPr>
        <w:rFonts w:ascii="Arial" w:eastAsia="Arial" w:hAnsi="Arial" w:cs="Arial"/>
        <w:b w:val="0"/>
        <w:i w:val="0"/>
        <w:strike w:val="0"/>
        <w:dstrike w:val="0"/>
        <w:color w:val="0072CC"/>
        <w:sz w:val="20"/>
        <w:szCs w:val="20"/>
        <w:u w:val="none" w:color="000000"/>
        <w:bdr w:val="none" w:sz="0" w:space="0" w:color="auto"/>
        <w:shd w:val="clear" w:color="auto" w:fill="auto"/>
        <w:vertAlign w:val="baseline"/>
      </w:rPr>
    </w:lvl>
    <w:lvl w:ilvl="3" w:tplc="4FC6AFAE">
      <w:start w:val="1"/>
      <w:numFmt w:val="decimal"/>
      <w:lvlText w:val="%4"/>
      <w:lvlJc w:val="left"/>
      <w:pPr>
        <w:ind w:left="2520"/>
      </w:pPr>
      <w:rPr>
        <w:rFonts w:ascii="Arial" w:eastAsia="Arial" w:hAnsi="Arial" w:cs="Arial"/>
        <w:b w:val="0"/>
        <w:i w:val="0"/>
        <w:strike w:val="0"/>
        <w:dstrike w:val="0"/>
        <w:color w:val="0072CC"/>
        <w:sz w:val="20"/>
        <w:szCs w:val="20"/>
        <w:u w:val="none" w:color="000000"/>
        <w:bdr w:val="none" w:sz="0" w:space="0" w:color="auto"/>
        <w:shd w:val="clear" w:color="auto" w:fill="auto"/>
        <w:vertAlign w:val="baseline"/>
      </w:rPr>
    </w:lvl>
    <w:lvl w:ilvl="4" w:tplc="52C48BA8">
      <w:start w:val="1"/>
      <w:numFmt w:val="lowerLetter"/>
      <w:lvlText w:val="%5"/>
      <w:lvlJc w:val="left"/>
      <w:pPr>
        <w:ind w:left="3240"/>
      </w:pPr>
      <w:rPr>
        <w:rFonts w:ascii="Arial" w:eastAsia="Arial" w:hAnsi="Arial" w:cs="Arial"/>
        <w:b w:val="0"/>
        <w:i w:val="0"/>
        <w:strike w:val="0"/>
        <w:dstrike w:val="0"/>
        <w:color w:val="0072CC"/>
        <w:sz w:val="20"/>
        <w:szCs w:val="20"/>
        <w:u w:val="none" w:color="000000"/>
        <w:bdr w:val="none" w:sz="0" w:space="0" w:color="auto"/>
        <w:shd w:val="clear" w:color="auto" w:fill="auto"/>
        <w:vertAlign w:val="baseline"/>
      </w:rPr>
    </w:lvl>
    <w:lvl w:ilvl="5" w:tplc="17C4248A">
      <w:start w:val="1"/>
      <w:numFmt w:val="lowerRoman"/>
      <w:lvlText w:val="%6"/>
      <w:lvlJc w:val="left"/>
      <w:pPr>
        <w:ind w:left="3960"/>
      </w:pPr>
      <w:rPr>
        <w:rFonts w:ascii="Arial" w:eastAsia="Arial" w:hAnsi="Arial" w:cs="Arial"/>
        <w:b w:val="0"/>
        <w:i w:val="0"/>
        <w:strike w:val="0"/>
        <w:dstrike w:val="0"/>
        <w:color w:val="0072CC"/>
        <w:sz w:val="20"/>
        <w:szCs w:val="20"/>
        <w:u w:val="none" w:color="000000"/>
        <w:bdr w:val="none" w:sz="0" w:space="0" w:color="auto"/>
        <w:shd w:val="clear" w:color="auto" w:fill="auto"/>
        <w:vertAlign w:val="baseline"/>
      </w:rPr>
    </w:lvl>
    <w:lvl w:ilvl="6" w:tplc="39D293EE">
      <w:start w:val="1"/>
      <w:numFmt w:val="decimal"/>
      <w:lvlText w:val="%7"/>
      <w:lvlJc w:val="left"/>
      <w:pPr>
        <w:ind w:left="4680"/>
      </w:pPr>
      <w:rPr>
        <w:rFonts w:ascii="Arial" w:eastAsia="Arial" w:hAnsi="Arial" w:cs="Arial"/>
        <w:b w:val="0"/>
        <w:i w:val="0"/>
        <w:strike w:val="0"/>
        <w:dstrike w:val="0"/>
        <w:color w:val="0072CC"/>
        <w:sz w:val="20"/>
        <w:szCs w:val="20"/>
        <w:u w:val="none" w:color="000000"/>
        <w:bdr w:val="none" w:sz="0" w:space="0" w:color="auto"/>
        <w:shd w:val="clear" w:color="auto" w:fill="auto"/>
        <w:vertAlign w:val="baseline"/>
      </w:rPr>
    </w:lvl>
    <w:lvl w:ilvl="7" w:tplc="8DC64EC6">
      <w:start w:val="1"/>
      <w:numFmt w:val="lowerLetter"/>
      <w:lvlText w:val="%8"/>
      <w:lvlJc w:val="left"/>
      <w:pPr>
        <w:ind w:left="5400"/>
      </w:pPr>
      <w:rPr>
        <w:rFonts w:ascii="Arial" w:eastAsia="Arial" w:hAnsi="Arial" w:cs="Arial"/>
        <w:b w:val="0"/>
        <w:i w:val="0"/>
        <w:strike w:val="0"/>
        <w:dstrike w:val="0"/>
        <w:color w:val="0072CC"/>
        <w:sz w:val="20"/>
        <w:szCs w:val="20"/>
        <w:u w:val="none" w:color="000000"/>
        <w:bdr w:val="none" w:sz="0" w:space="0" w:color="auto"/>
        <w:shd w:val="clear" w:color="auto" w:fill="auto"/>
        <w:vertAlign w:val="baseline"/>
      </w:rPr>
    </w:lvl>
    <w:lvl w:ilvl="8" w:tplc="75B4FA04">
      <w:start w:val="1"/>
      <w:numFmt w:val="lowerRoman"/>
      <w:lvlText w:val="%9"/>
      <w:lvlJc w:val="left"/>
      <w:pPr>
        <w:ind w:left="6120"/>
      </w:pPr>
      <w:rPr>
        <w:rFonts w:ascii="Arial" w:eastAsia="Arial" w:hAnsi="Arial" w:cs="Arial"/>
        <w:b w:val="0"/>
        <w:i w:val="0"/>
        <w:strike w:val="0"/>
        <w:dstrike w:val="0"/>
        <w:color w:val="0072CC"/>
        <w:sz w:val="20"/>
        <w:szCs w:val="20"/>
        <w:u w:val="none" w:color="000000"/>
        <w:bdr w:val="none" w:sz="0" w:space="0" w:color="auto"/>
        <w:shd w:val="clear" w:color="auto" w:fill="auto"/>
        <w:vertAlign w:val="baseline"/>
      </w:rPr>
    </w:lvl>
  </w:abstractNum>
  <w:abstractNum w:abstractNumId="1" w15:restartNumberingAfterBreak="0">
    <w:nsid w:val="4A9E59C8"/>
    <w:multiLevelType w:val="hybridMultilevel"/>
    <w:tmpl w:val="4C6EAAE8"/>
    <w:lvl w:ilvl="0" w:tplc="FFA86F50">
      <w:start w:val="1"/>
      <w:numFmt w:val="bullet"/>
      <w:lvlText w:val="o"/>
      <w:lvlJc w:val="left"/>
      <w:pPr>
        <w:ind w:left="89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EBE40CA0">
      <w:start w:val="1"/>
      <w:numFmt w:val="bullet"/>
      <w:lvlText w:val="o"/>
      <w:lvlJc w:val="left"/>
      <w:pPr>
        <w:ind w:left="183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D54A3418">
      <w:start w:val="1"/>
      <w:numFmt w:val="bullet"/>
      <w:lvlText w:val="▪"/>
      <w:lvlJc w:val="left"/>
      <w:pPr>
        <w:ind w:left="255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0644DBC4">
      <w:start w:val="1"/>
      <w:numFmt w:val="bullet"/>
      <w:lvlText w:val="•"/>
      <w:lvlJc w:val="left"/>
      <w:pPr>
        <w:ind w:left="327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908267FE">
      <w:start w:val="1"/>
      <w:numFmt w:val="bullet"/>
      <w:lvlText w:val="o"/>
      <w:lvlJc w:val="left"/>
      <w:pPr>
        <w:ind w:left="399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F332744C">
      <w:start w:val="1"/>
      <w:numFmt w:val="bullet"/>
      <w:lvlText w:val="▪"/>
      <w:lvlJc w:val="left"/>
      <w:pPr>
        <w:ind w:left="471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F7983A16">
      <w:start w:val="1"/>
      <w:numFmt w:val="bullet"/>
      <w:lvlText w:val="•"/>
      <w:lvlJc w:val="left"/>
      <w:pPr>
        <w:ind w:left="543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D108A944">
      <w:start w:val="1"/>
      <w:numFmt w:val="bullet"/>
      <w:lvlText w:val="o"/>
      <w:lvlJc w:val="left"/>
      <w:pPr>
        <w:ind w:left="615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3D12256A">
      <w:start w:val="1"/>
      <w:numFmt w:val="bullet"/>
      <w:lvlText w:val="▪"/>
      <w:lvlJc w:val="left"/>
      <w:pPr>
        <w:ind w:left="687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num w:numId="1" w16cid:durableId="1255170110">
    <w:abstractNumId w:val="0"/>
  </w:num>
  <w:num w:numId="2" w16cid:durableId="1674456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8B1"/>
    <w:rsid w:val="001C5932"/>
    <w:rsid w:val="006419C5"/>
    <w:rsid w:val="006B48B1"/>
    <w:rsid w:val="00FC6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FA753"/>
  <w15:docId w15:val="{914C5221-7948-4717-8BA3-CE147F0C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0" w:line="250" w:lineRule="auto"/>
      <w:ind w:left="10"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18" w:line="259" w:lineRule="auto"/>
      <w:ind w:left="10" w:hanging="10"/>
      <w:outlineLvl w:val="0"/>
    </w:pPr>
    <w:rPr>
      <w:rFonts w:ascii="Arial" w:eastAsia="Arial" w:hAnsi="Arial" w:cs="Arial"/>
      <w:b/>
      <w:color w:val="0070C0"/>
      <w:sz w:val="28"/>
    </w:rPr>
  </w:style>
  <w:style w:type="paragraph" w:styleId="Heading2">
    <w:name w:val="heading 2"/>
    <w:next w:val="Normal"/>
    <w:link w:val="Heading2Char"/>
    <w:uiPriority w:val="9"/>
    <w:unhideWhenUsed/>
    <w:qFormat/>
    <w:pPr>
      <w:keepNext/>
      <w:keepLines/>
      <w:spacing w:after="18" w:line="259" w:lineRule="auto"/>
      <w:ind w:left="10" w:hanging="10"/>
      <w:outlineLvl w:val="1"/>
    </w:pPr>
    <w:rPr>
      <w:rFonts w:ascii="Arial" w:eastAsia="Arial" w:hAnsi="Arial" w:cs="Arial"/>
      <w:b/>
      <w:color w:val="0070C0"/>
      <w:sz w:val="28"/>
    </w:rPr>
  </w:style>
  <w:style w:type="paragraph" w:styleId="Heading3">
    <w:name w:val="heading 3"/>
    <w:next w:val="Normal"/>
    <w:link w:val="Heading3Char"/>
    <w:uiPriority w:val="9"/>
    <w:unhideWhenUsed/>
    <w:qFormat/>
    <w:pPr>
      <w:keepNext/>
      <w:keepLines/>
      <w:spacing w:after="60" w:line="259" w:lineRule="auto"/>
      <w:ind w:left="10" w:hanging="10"/>
      <w:outlineLvl w:val="2"/>
    </w:pPr>
    <w:rPr>
      <w:rFonts w:ascii="Arial" w:eastAsia="Arial" w:hAnsi="Arial" w:cs="Arial"/>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70C0"/>
      <w:sz w:val="24"/>
    </w:rPr>
  </w:style>
  <w:style w:type="character" w:customStyle="1" w:styleId="Heading2Char">
    <w:name w:val="Heading 2 Char"/>
    <w:link w:val="Heading2"/>
    <w:rPr>
      <w:rFonts w:ascii="Arial" w:eastAsia="Arial" w:hAnsi="Arial" w:cs="Arial"/>
      <w:b/>
      <w:color w:val="0070C0"/>
      <w:sz w:val="28"/>
    </w:rPr>
  </w:style>
  <w:style w:type="character" w:customStyle="1" w:styleId="Heading1Char">
    <w:name w:val="Heading 1 Char"/>
    <w:link w:val="Heading1"/>
    <w:rPr>
      <w:rFonts w:ascii="Arial" w:eastAsia="Arial" w:hAnsi="Arial" w:cs="Arial"/>
      <w:b/>
      <w:color w:val="0070C0"/>
      <w:sz w:val="28"/>
    </w:rPr>
  </w:style>
  <w:style w:type="paragraph" w:styleId="TOC1">
    <w:name w:val="toc 1"/>
    <w:hidden/>
    <w:pPr>
      <w:spacing w:after="110" w:line="250" w:lineRule="auto"/>
      <w:ind w:left="25" w:right="23" w:hanging="10"/>
    </w:pPr>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1628</Words>
  <Characters>9285</Characters>
  <Application>Microsoft Office Word</Application>
  <DocSecurity>0</DocSecurity>
  <Lines>77</Lines>
  <Paragraphs>21</Paragraphs>
  <ScaleCrop>false</ScaleCrop>
  <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cp:lastModifiedBy>Karen McGee</cp:lastModifiedBy>
  <cp:revision>2</cp:revision>
  <dcterms:created xsi:type="dcterms:W3CDTF">2025-07-04T13:54:00Z</dcterms:created>
  <dcterms:modified xsi:type="dcterms:W3CDTF">2025-07-04T13:54:00Z</dcterms:modified>
</cp:coreProperties>
</file>